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42C5" w14:textId="37807958" w:rsidR="00E36F60" w:rsidRPr="004A782A" w:rsidRDefault="004773D1" w:rsidP="00DB1C11">
      <w:pPr>
        <w:pStyle w:val="NormalWeb"/>
        <w:kinsoku w:val="0"/>
        <w:overflowPunct w:val="0"/>
        <w:spacing w:before="0" w:beforeAutospacing="0" w:after="0" w:afterAutospacing="0"/>
        <w:contextualSpacing/>
        <w:jc w:val="center"/>
        <w:textAlignment w:val="baseline"/>
        <w:rPr>
          <w:b/>
          <w:bCs/>
          <w:color w:val="000000"/>
          <w:kern w:val="24"/>
          <w:lang w:val="en-US"/>
        </w:rPr>
      </w:pPr>
      <w:r w:rsidRPr="004A782A">
        <w:rPr>
          <w:b/>
          <w:bCs/>
          <w:color w:val="000000"/>
          <w:kern w:val="24"/>
          <w:lang w:val="en-US"/>
        </w:rPr>
        <w:t>A</w:t>
      </w:r>
      <w:r w:rsidR="006A49B0" w:rsidRPr="004A782A">
        <w:rPr>
          <w:b/>
          <w:bCs/>
          <w:color w:val="000000"/>
          <w:kern w:val="24"/>
          <w:lang w:val="en-US"/>
        </w:rPr>
        <w:t xml:space="preserve"> Further</w:t>
      </w:r>
      <w:r w:rsidRPr="004A782A">
        <w:rPr>
          <w:b/>
          <w:bCs/>
          <w:color w:val="000000"/>
          <w:kern w:val="24"/>
          <w:lang w:val="en-US"/>
        </w:rPr>
        <w:t xml:space="preserve"> Explanation </w:t>
      </w:r>
      <w:r w:rsidR="004737FC">
        <w:rPr>
          <w:b/>
          <w:bCs/>
          <w:color w:val="000000"/>
          <w:kern w:val="24"/>
          <w:lang w:val="en-US"/>
        </w:rPr>
        <w:t xml:space="preserve">of </w:t>
      </w:r>
      <w:r w:rsidRPr="004A782A">
        <w:rPr>
          <w:b/>
          <w:bCs/>
          <w:color w:val="000000"/>
          <w:kern w:val="24"/>
          <w:lang w:val="en-US"/>
        </w:rPr>
        <w:t>t</w:t>
      </w:r>
      <w:r w:rsidR="00A710CB" w:rsidRPr="004A782A">
        <w:rPr>
          <w:b/>
          <w:bCs/>
          <w:color w:val="000000"/>
          <w:kern w:val="24"/>
          <w:lang w:val="en-US"/>
        </w:rPr>
        <w:t>he Key</w:t>
      </w:r>
      <w:r w:rsidR="00E36F60" w:rsidRPr="004A782A">
        <w:rPr>
          <w:b/>
          <w:bCs/>
          <w:color w:val="000000"/>
          <w:kern w:val="24"/>
          <w:lang w:val="en-US"/>
        </w:rPr>
        <w:t xml:space="preserve">, </w:t>
      </w:r>
      <w:r w:rsidR="00A710CB" w:rsidRPr="004A782A">
        <w:rPr>
          <w:b/>
          <w:bCs/>
          <w:color w:val="000000"/>
          <w:kern w:val="24"/>
          <w:lang w:val="en-US"/>
        </w:rPr>
        <w:t>First</w:t>
      </w:r>
      <w:r w:rsidR="00E36F60" w:rsidRPr="004A782A">
        <w:rPr>
          <w:b/>
          <w:bCs/>
          <w:color w:val="000000"/>
          <w:kern w:val="24"/>
          <w:lang w:val="en-US"/>
        </w:rPr>
        <w:t xml:space="preserve"> Principle or </w:t>
      </w:r>
      <w:r w:rsidR="00A710CB" w:rsidRPr="004A782A">
        <w:rPr>
          <w:b/>
          <w:bCs/>
          <w:color w:val="000000"/>
          <w:kern w:val="24"/>
          <w:lang w:val="en-US"/>
        </w:rPr>
        <w:t>Organizing Principle</w:t>
      </w:r>
    </w:p>
    <w:p w14:paraId="7769C22B" w14:textId="7E0E96C5" w:rsidR="00A710CB" w:rsidRPr="004A782A" w:rsidRDefault="00A710CB" w:rsidP="00DB1C11">
      <w:pPr>
        <w:pStyle w:val="NormalWeb"/>
        <w:kinsoku w:val="0"/>
        <w:overflowPunct w:val="0"/>
        <w:spacing w:before="0" w:beforeAutospacing="0" w:after="0" w:afterAutospacing="0"/>
        <w:contextualSpacing/>
        <w:jc w:val="center"/>
        <w:textAlignment w:val="baseline"/>
        <w:rPr>
          <w:b/>
          <w:bCs/>
          <w:color w:val="000000"/>
          <w:kern w:val="24"/>
          <w:lang w:val="en-US"/>
        </w:rPr>
      </w:pPr>
      <w:r w:rsidRPr="004A782A">
        <w:rPr>
          <w:b/>
          <w:bCs/>
          <w:color w:val="000000"/>
          <w:kern w:val="24"/>
          <w:lang w:val="en-US"/>
        </w:rPr>
        <w:t xml:space="preserve">of </w:t>
      </w:r>
      <w:r w:rsidR="00620215" w:rsidRPr="004A782A">
        <w:rPr>
          <w:b/>
          <w:bCs/>
          <w:color w:val="000000"/>
          <w:kern w:val="24"/>
          <w:lang w:val="en-US"/>
        </w:rPr>
        <w:t>The Wholistic Educational System</w:t>
      </w:r>
      <w:r w:rsidR="004737FC">
        <w:rPr>
          <w:b/>
          <w:bCs/>
          <w:color w:val="000000"/>
          <w:kern w:val="24"/>
          <w:lang w:val="en-US"/>
        </w:rPr>
        <w:t xml:space="preserve"> </w:t>
      </w:r>
      <w:bookmarkStart w:id="0" w:name="_Hlk159082286"/>
      <w:r w:rsidR="004737FC">
        <w:rPr>
          <w:b/>
          <w:bCs/>
          <w:color w:val="000000"/>
          <w:kern w:val="24"/>
          <w:lang w:val="en-US"/>
        </w:rPr>
        <w:t>and Examples of Classroom Applications</w:t>
      </w:r>
      <w:bookmarkEnd w:id="0"/>
    </w:p>
    <w:p w14:paraId="4B085D3D" w14:textId="77777777" w:rsidR="00DB1C11" w:rsidRPr="004A782A" w:rsidRDefault="00DB1C11" w:rsidP="00DB1C11">
      <w:pPr>
        <w:pStyle w:val="NormalWeb"/>
        <w:kinsoku w:val="0"/>
        <w:overflowPunct w:val="0"/>
        <w:spacing w:before="0" w:beforeAutospacing="0" w:after="0" w:afterAutospacing="0"/>
        <w:contextualSpacing/>
        <w:jc w:val="center"/>
        <w:textAlignment w:val="baseline"/>
        <w:rPr>
          <w:b/>
          <w:bCs/>
          <w:color w:val="000000"/>
          <w:kern w:val="24"/>
          <w:lang w:val="en-US"/>
        </w:rPr>
      </w:pPr>
    </w:p>
    <w:p w14:paraId="0EEFFC44" w14:textId="0F190B4A" w:rsidR="00620215" w:rsidRPr="004A782A" w:rsidRDefault="00620215" w:rsidP="00DB1C11">
      <w:pPr>
        <w:pStyle w:val="NormalWeb"/>
        <w:kinsoku w:val="0"/>
        <w:overflowPunct w:val="0"/>
        <w:spacing w:before="0" w:beforeAutospacing="0" w:after="0" w:afterAutospacing="0"/>
        <w:contextualSpacing/>
        <w:jc w:val="center"/>
        <w:textAlignment w:val="baseline"/>
        <w:rPr>
          <w:color w:val="000000"/>
          <w:kern w:val="24"/>
          <w:lang w:val="en-US"/>
        </w:rPr>
      </w:pPr>
      <w:r w:rsidRPr="004A782A">
        <w:rPr>
          <w:color w:val="000000"/>
          <w:kern w:val="24"/>
          <w:lang w:val="en-US"/>
        </w:rPr>
        <w:t>Wm. Keith Bookwalter, Ph.D.</w:t>
      </w:r>
    </w:p>
    <w:p w14:paraId="320E991C" w14:textId="77777777" w:rsidR="00DB1C11" w:rsidRPr="004A782A" w:rsidRDefault="00DB1C11" w:rsidP="00DB1C11">
      <w:pPr>
        <w:pStyle w:val="NormalWeb"/>
        <w:kinsoku w:val="0"/>
        <w:overflowPunct w:val="0"/>
        <w:spacing w:before="0" w:beforeAutospacing="0" w:after="0" w:afterAutospacing="0"/>
        <w:contextualSpacing/>
        <w:jc w:val="center"/>
        <w:textAlignment w:val="baseline"/>
        <w:rPr>
          <w:color w:val="000000"/>
          <w:kern w:val="24"/>
          <w:lang w:val="en-US"/>
        </w:rPr>
      </w:pPr>
    </w:p>
    <w:p w14:paraId="068F4B17" w14:textId="04984224" w:rsidR="00620215" w:rsidRPr="004A782A" w:rsidRDefault="00620215" w:rsidP="00DB1C11">
      <w:pPr>
        <w:pStyle w:val="NormalWeb"/>
        <w:kinsoku w:val="0"/>
        <w:overflowPunct w:val="0"/>
        <w:spacing w:before="0" w:beforeAutospacing="0" w:after="0" w:afterAutospacing="0"/>
        <w:contextualSpacing/>
        <w:jc w:val="center"/>
        <w:textAlignment w:val="baseline"/>
        <w:rPr>
          <w:color w:val="000000"/>
          <w:kern w:val="24"/>
          <w:lang w:val="en-US"/>
        </w:rPr>
      </w:pPr>
      <w:r w:rsidRPr="004A782A">
        <w:rPr>
          <w:color w:val="000000"/>
          <w:kern w:val="24"/>
          <w:lang w:val="en-US"/>
        </w:rPr>
        <w:t xml:space="preserve">February </w:t>
      </w:r>
      <w:r w:rsidR="006510E1" w:rsidRPr="004A782A">
        <w:rPr>
          <w:color w:val="000000"/>
          <w:kern w:val="24"/>
          <w:lang w:val="en-US"/>
        </w:rPr>
        <w:t>1</w:t>
      </w:r>
      <w:r w:rsidR="00191880">
        <w:rPr>
          <w:color w:val="000000"/>
          <w:kern w:val="24"/>
          <w:lang w:val="en-US"/>
        </w:rPr>
        <w:t>7</w:t>
      </w:r>
      <w:r w:rsidRPr="004A782A">
        <w:rPr>
          <w:color w:val="000000"/>
          <w:kern w:val="24"/>
          <w:lang w:val="en-US"/>
        </w:rPr>
        <w:t>, 2024</w:t>
      </w:r>
    </w:p>
    <w:p w14:paraId="3044465D" w14:textId="77777777" w:rsidR="00DB1C11" w:rsidRPr="004A782A" w:rsidRDefault="00DB1C11" w:rsidP="00DB1C11">
      <w:pPr>
        <w:pStyle w:val="NormalWeb"/>
        <w:kinsoku w:val="0"/>
        <w:overflowPunct w:val="0"/>
        <w:spacing w:before="0" w:beforeAutospacing="0" w:after="0" w:afterAutospacing="0"/>
        <w:contextualSpacing/>
        <w:jc w:val="center"/>
        <w:textAlignment w:val="baseline"/>
        <w:rPr>
          <w:color w:val="000000"/>
          <w:kern w:val="24"/>
          <w:lang w:val="en-US"/>
        </w:rPr>
      </w:pPr>
    </w:p>
    <w:p w14:paraId="0B4E88F0" w14:textId="07241066" w:rsidR="00E36F60" w:rsidRPr="004A782A" w:rsidRDefault="00E36F60" w:rsidP="00DB1C11">
      <w:pPr>
        <w:pStyle w:val="NormalWeb"/>
        <w:kinsoku w:val="0"/>
        <w:overflowPunct w:val="0"/>
        <w:spacing w:before="0" w:beforeAutospacing="0" w:after="0" w:afterAutospacing="0"/>
        <w:contextualSpacing/>
        <w:textAlignment w:val="baseline"/>
        <w:rPr>
          <w:color w:val="000000"/>
          <w:kern w:val="24"/>
          <w:lang w:val="en-US"/>
        </w:rPr>
      </w:pPr>
      <w:r w:rsidRPr="004A782A">
        <w:rPr>
          <w:color w:val="000000"/>
          <w:kern w:val="24"/>
          <w:lang w:val="en-US"/>
        </w:rPr>
        <w:t>In The Wholistic Educational System (WES) there are several first principles that cannot be derived from one another and there are several corollary principles that have been derived from the first principles. Of all the first principles there is a key first principle or organizing principle.</w:t>
      </w:r>
      <w:r w:rsidRPr="004A782A">
        <w:rPr>
          <w:rStyle w:val="FootnoteReference"/>
          <w:color w:val="000000"/>
          <w:kern w:val="24"/>
          <w:lang w:val="en-US"/>
        </w:rPr>
        <w:footnoteReference w:id="1"/>
      </w:r>
      <w:r w:rsidRPr="004A782A">
        <w:rPr>
          <w:color w:val="000000"/>
          <w:kern w:val="24"/>
          <w:lang w:val="en-US"/>
        </w:rPr>
        <w:t xml:space="preserve"> </w:t>
      </w:r>
      <w:r w:rsidR="008C1728" w:rsidRPr="004A782A">
        <w:rPr>
          <w:color w:val="000000"/>
          <w:kern w:val="24"/>
          <w:lang w:val="en-US"/>
        </w:rPr>
        <w:t xml:space="preserve">A </w:t>
      </w:r>
      <w:r w:rsidR="008C1728" w:rsidRPr="004A782A">
        <w:rPr>
          <w:b/>
          <w:bCs/>
          <w:color w:val="000000"/>
          <w:kern w:val="24"/>
          <w:lang w:val="en-US"/>
        </w:rPr>
        <w:t>first principle</w:t>
      </w:r>
      <w:r w:rsidR="008C1728" w:rsidRPr="004A782A">
        <w:rPr>
          <w:color w:val="000000"/>
          <w:kern w:val="24"/>
          <w:lang w:val="en-US"/>
        </w:rPr>
        <w:t xml:space="preserve"> in any scheme of thought is that principle that sets forth the ultimate proposition beyond which nothing is more fundamental. </w:t>
      </w:r>
      <w:r w:rsidRPr="004A782A">
        <w:rPr>
          <w:color w:val="000000"/>
          <w:kern w:val="24"/>
          <w:lang w:val="en-US"/>
        </w:rPr>
        <w:t xml:space="preserve">The following is an explanation of </w:t>
      </w:r>
      <w:r w:rsidR="008C1728" w:rsidRPr="004A782A">
        <w:rPr>
          <w:color w:val="000000"/>
          <w:kern w:val="24"/>
          <w:lang w:val="en-US"/>
        </w:rPr>
        <w:t>such a principle that undergirds WES.</w:t>
      </w:r>
    </w:p>
    <w:p w14:paraId="7BEC168F" w14:textId="77777777" w:rsidR="008C1728" w:rsidRPr="004A782A" w:rsidRDefault="008C1728" w:rsidP="00DB1C11">
      <w:pPr>
        <w:pStyle w:val="NormalWeb"/>
        <w:kinsoku w:val="0"/>
        <w:overflowPunct w:val="0"/>
        <w:spacing w:before="0" w:beforeAutospacing="0" w:after="0" w:afterAutospacing="0"/>
        <w:contextualSpacing/>
        <w:textAlignment w:val="baseline"/>
        <w:rPr>
          <w:color w:val="000000"/>
          <w:kern w:val="24"/>
          <w:lang w:val="en-US"/>
        </w:rPr>
      </w:pPr>
    </w:p>
    <w:p w14:paraId="14FCD66C" w14:textId="5F6B3662" w:rsidR="00A710CB" w:rsidRPr="004A782A" w:rsidRDefault="00A710CB" w:rsidP="00DB1C11">
      <w:pPr>
        <w:pStyle w:val="NormalWeb"/>
        <w:kinsoku w:val="0"/>
        <w:overflowPunct w:val="0"/>
        <w:spacing w:before="0" w:beforeAutospacing="0" w:after="0" w:afterAutospacing="0"/>
        <w:contextualSpacing/>
        <w:textAlignment w:val="baseline"/>
        <w:rPr>
          <w:lang w:val="en-US"/>
        </w:rPr>
      </w:pPr>
      <w:r w:rsidRPr="004A782A">
        <w:rPr>
          <w:color w:val="000000"/>
          <w:kern w:val="24"/>
          <w:lang w:val="en-US"/>
        </w:rPr>
        <w:t>Th</w:t>
      </w:r>
      <w:r w:rsidR="00FD08AD" w:rsidRPr="004A782A">
        <w:rPr>
          <w:color w:val="000000"/>
          <w:kern w:val="24"/>
          <w:lang w:val="en-US"/>
        </w:rPr>
        <w:t>e</w:t>
      </w:r>
      <w:r w:rsidRPr="004A782A">
        <w:rPr>
          <w:color w:val="000000"/>
          <w:kern w:val="24"/>
          <w:lang w:val="en-US"/>
        </w:rPr>
        <w:t xml:space="preserve"> key, first</w:t>
      </w:r>
      <w:r w:rsidR="008C1728" w:rsidRPr="004A782A">
        <w:rPr>
          <w:color w:val="000000"/>
          <w:kern w:val="24"/>
          <w:lang w:val="en-US"/>
        </w:rPr>
        <w:t xml:space="preserve"> principle or </w:t>
      </w:r>
      <w:r w:rsidRPr="004A782A">
        <w:rPr>
          <w:color w:val="000000"/>
          <w:kern w:val="24"/>
          <w:lang w:val="en-US"/>
        </w:rPr>
        <w:t>organizing principle of The Wholistic Educational System is: “</w:t>
      </w:r>
      <w:r w:rsidR="003D2672">
        <w:rPr>
          <w:color w:val="000000"/>
          <w:kern w:val="24"/>
          <w:lang w:val="en-US"/>
        </w:rPr>
        <w:t>The p</w:t>
      </w:r>
      <w:r w:rsidRPr="004A782A">
        <w:rPr>
          <w:color w:val="000000"/>
          <w:kern w:val="24"/>
          <w:lang w:val="en-US"/>
        </w:rPr>
        <w:t>otentiality</w:t>
      </w:r>
      <w:r w:rsidR="003D2672">
        <w:rPr>
          <w:color w:val="000000"/>
          <w:kern w:val="24"/>
          <w:lang w:val="en-US"/>
        </w:rPr>
        <w:t xml:space="preserve"> of an entity</w:t>
      </w:r>
      <w:r w:rsidRPr="004A782A">
        <w:rPr>
          <w:color w:val="000000"/>
          <w:kern w:val="24"/>
          <w:lang w:val="en-US"/>
        </w:rPr>
        <w:t xml:space="preserve"> is translated into actuality via </w:t>
      </w:r>
      <w:r w:rsidR="003D2672">
        <w:rPr>
          <w:color w:val="000000"/>
          <w:kern w:val="24"/>
          <w:lang w:val="en-US"/>
        </w:rPr>
        <w:t xml:space="preserve">purpose-guided </w:t>
      </w:r>
      <w:r w:rsidRPr="004A782A">
        <w:rPr>
          <w:color w:val="000000"/>
          <w:kern w:val="24"/>
          <w:lang w:val="en-US"/>
        </w:rPr>
        <w:t xml:space="preserve">interaction with and positive and/or negative prehension of </w:t>
      </w:r>
      <w:r w:rsidR="003D2672">
        <w:rPr>
          <w:color w:val="000000"/>
          <w:kern w:val="24"/>
          <w:lang w:val="en-US"/>
        </w:rPr>
        <w:t>its</w:t>
      </w:r>
      <w:r w:rsidRPr="004A782A">
        <w:rPr>
          <w:color w:val="000000"/>
          <w:kern w:val="24"/>
          <w:lang w:val="en-US"/>
        </w:rPr>
        <w:t xml:space="preserve"> environment.” This can be expressed succinctly as: </w:t>
      </w:r>
      <w:r w:rsidRPr="009B2D2B">
        <w:rPr>
          <w:b/>
          <w:bCs/>
          <w:color w:val="000000"/>
          <w:kern w:val="24"/>
          <w:lang w:val="en-US"/>
        </w:rPr>
        <w:t>P</w:t>
      </w:r>
      <w:r w:rsidR="003D2672">
        <w:rPr>
          <w:b/>
          <w:bCs/>
          <w:color w:val="000000"/>
          <w:kern w:val="24"/>
          <w:lang w:val="en-US"/>
        </w:rPr>
        <w:t>o</w:t>
      </w:r>
      <w:r w:rsidRPr="009B2D2B">
        <w:rPr>
          <w:b/>
          <w:bCs/>
          <w:color w:val="000000"/>
          <w:kern w:val="24"/>
        </w:rPr>
        <w:sym w:font="Wingdings" w:char="F0E0"/>
      </w:r>
      <w:r w:rsidRPr="009B2D2B">
        <w:rPr>
          <w:b/>
          <w:bCs/>
          <w:color w:val="000000"/>
          <w:kern w:val="24"/>
          <w:lang w:val="en-US"/>
        </w:rPr>
        <w:t>A</w:t>
      </w:r>
      <w:r w:rsidRPr="009B2D2B">
        <w:rPr>
          <w:b/>
          <w:bCs/>
          <w:color w:val="000000"/>
          <w:kern w:val="24"/>
        </w:rPr>
        <w:sym w:font="Wingdings" w:char="F0DF"/>
      </w:r>
      <w:r w:rsidRPr="009B2D2B">
        <w:rPr>
          <w:b/>
          <w:bCs/>
          <w:color w:val="000000"/>
          <w:kern w:val="24"/>
          <w:lang w:val="en-US"/>
        </w:rPr>
        <w:t xml:space="preserve"> +p </w:t>
      </w:r>
      <w:r w:rsidR="003D2672">
        <w:rPr>
          <w:b/>
          <w:bCs/>
          <w:color w:val="000000"/>
          <w:kern w:val="24"/>
          <w:lang w:val="en-US"/>
        </w:rPr>
        <w:t>Pu</w:t>
      </w:r>
      <w:r w:rsidRPr="009B2D2B">
        <w:rPr>
          <w:b/>
          <w:bCs/>
          <w:color w:val="000000"/>
          <w:kern w:val="24"/>
          <w:lang w:val="en-US"/>
        </w:rPr>
        <w:t>I -p</w:t>
      </w:r>
      <w:r w:rsidRPr="009B2D2B">
        <w:rPr>
          <w:b/>
          <w:bCs/>
          <w:color w:val="000000"/>
          <w:kern w:val="24"/>
        </w:rPr>
        <w:sym w:font="Wingdings" w:char="F0E0"/>
      </w:r>
      <w:r w:rsidRPr="009B2D2B">
        <w:rPr>
          <w:b/>
          <w:bCs/>
          <w:color w:val="000000"/>
          <w:kern w:val="24"/>
          <w:lang w:val="en-US"/>
        </w:rPr>
        <w:t>E</w:t>
      </w:r>
      <w:r w:rsidRPr="004A782A">
        <w:rPr>
          <w:color w:val="000000"/>
          <w:kern w:val="24"/>
          <w:lang w:val="en-US"/>
        </w:rPr>
        <w:t xml:space="preserve"> </w:t>
      </w:r>
      <w:r w:rsidR="00FD08AD" w:rsidRPr="004A782A">
        <w:rPr>
          <w:color w:val="000000"/>
          <w:kern w:val="24"/>
          <w:lang w:val="en-US"/>
        </w:rPr>
        <w:t>which can be</w:t>
      </w:r>
      <w:r w:rsidRPr="004A782A">
        <w:rPr>
          <w:color w:val="000000"/>
          <w:kern w:val="24"/>
          <w:lang w:val="en-US"/>
        </w:rPr>
        <w:t xml:space="preserve"> read as, “</w:t>
      </w:r>
      <w:r w:rsidRPr="004A782A">
        <w:rPr>
          <w:b/>
          <w:bCs/>
          <w:color w:val="000000"/>
          <w:kern w:val="24"/>
          <w:lang w:val="en-US"/>
        </w:rPr>
        <w:t>P</w:t>
      </w:r>
      <w:r w:rsidRPr="004A782A">
        <w:rPr>
          <w:color w:val="000000"/>
          <w:kern w:val="24"/>
          <w:lang w:val="en-US"/>
        </w:rPr>
        <w:t xml:space="preserve">otentiality is </w:t>
      </w:r>
      <w:r w:rsidRPr="004A782A">
        <w:rPr>
          <w:b/>
          <w:bCs/>
          <w:color w:val="000000"/>
          <w:kern w:val="24"/>
          <w:lang w:val="en-US"/>
        </w:rPr>
        <w:t>translated</w:t>
      </w:r>
      <w:r w:rsidRPr="004A782A">
        <w:rPr>
          <w:color w:val="000000"/>
          <w:kern w:val="24"/>
          <w:lang w:val="en-US"/>
        </w:rPr>
        <w:t xml:space="preserve"> (</w:t>
      </w:r>
      <w:r w:rsidRPr="004A782A">
        <w:rPr>
          <w:b/>
          <w:bCs/>
          <w:color w:val="000000"/>
          <w:kern w:val="24"/>
          <w:lang w:val="en-US"/>
        </w:rPr>
        <w:sym w:font="Wingdings" w:char="F0E0"/>
      </w:r>
      <w:r w:rsidRPr="004A782A">
        <w:rPr>
          <w:color w:val="000000"/>
          <w:kern w:val="24"/>
          <w:lang w:val="en-US"/>
        </w:rPr>
        <w:t xml:space="preserve">) into </w:t>
      </w:r>
      <w:r w:rsidRPr="004A782A">
        <w:rPr>
          <w:b/>
          <w:bCs/>
          <w:color w:val="000000"/>
          <w:kern w:val="24"/>
          <w:lang w:val="en-US"/>
        </w:rPr>
        <w:t>A</w:t>
      </w:r>
      <w:r w:rsidRPr="004A782A">
        <w:rPr>
          <w:color w:val="000000"/>
          <w:kern w:val="24"/>
          <w:lang w:val="en-US"/>
        </w:rPr>
        <w:t>ctuality via</w:t>
      </w:r>
      <w:r w:rsidR="003D2672">
        <w:rPr>
          <w:color w:val="000000"/>
          <w:kern w:val="24"/>
          <w:lang w:val="en-US"/>
        </w:rPr>
        <w:t xml:space="preserve"> </w:t>
      </w:r>
      <w:r w:rsidR="003D2672">
        <w:rPr>
          <w:b/>
          <w:bCs/>
          <w:color w:val="000000"/>
          <w:kern w:val="24"/>
          <w:lang w:val="en-US"/>
        </w:rPr>
        <w:t>Pu</w:t>
      </w:r>
      <w:r w:rsidR="003D2672">
        <w:rPr>
          <w:color w:val="000000"/>
          <w:kern w:val="24"/>
          <w:lang w:val="en-US"/>
        </w:rPr>
        <w:t>rpose-guided</w:t>
      </w:r>
      <w:r w:rsidRPr="004A782A">
        <w:rPr>
          <w:color w:val="000000"/>
          <w:kern w:val="24"/>
          <w:lang w:val="en-US"/>
        </w:rPr>
        <w:t xml:space="preserve"> </w:t>
      </w:r>
      <w:r w:rsidRPr="004A782A">
        <w:rPr>
          <w:b/>
          <w:bCs/>
          <w:color w:val="000000"/>
          <w:kern w:val="24"/>
          <w:lang w:val="en-US"/>
        </w:rPr>
        <w:t>I</w:t>
      </w:r>
      <w:r w:rsidRPr="004A782A">
        <w:rPr>
          <w:color w:val="000000"/>
          <w:kern w:val="24"/>
          <w:lang w:val="en-US"/>
        </w:rPr>
        <w:t>nteraction with and positive</w:t>
      </w:r>
      <w:r w:rsidRPr="004A782A">
        <w:rPr>
          <w:b/>
          <w:bCs/>
          <w:color w:val="000000"/>
          <w:kern w:val="24"/>
          <w:lang w:val="en-US"/>
        </w:rPr>
        <w:t xml:space="preserve"> </w:t>
      </w:r>
      <w:r w:rsidRPr="004A782A">
        <w:rPr>
          <w:color w:val="000000"/>
          <w:kern w:val="24"/>
          <w:lang w:val="en-US"/>
        </w:rPr>
        <w:t>(</w:t>
      </w:r>
      <w:r w:rsidRPr="004A782A">
        <w:rPr>
          <w:b/>
          <w:bCs/>
          <w:color w:val="000000"/>
          <w:kern w:val="24"/>
          <w:lang w:val="en-US"/>
        </w:rPr>
        <w:t>+</w:t>
      </w:r>
      <w:r w:rsidRPr="004A782A">
        <w:rPr>
          <w:color w:val="000000"/>
          <w:kern w:val="24"/>
          <w:lang w:val="en-US"/>
        </w:rPr>
        <w:t>) prehension</w:t>
      </w:r>
      <w:r w:rsidRPr="004A782A">
        <w:rPr>
          <w:b/>
          <w:bCs/>
          <w:color w:val="000000"/>
          <w:kern w:val="24"/>
          <w:lang w:val="en-US"/>
        </w:rPr>
        <w:t xml:space="preserve"> </w:t>
      </w:r>
      <w:r w:rsidRPr="004A782A">
        <w:rPr>
          <w:color w:val="000000"/>
          <w:kern w:val="24"/>
          <w:lang w:val="en-US"/>
        </w:rPr>
        <w:t>(</w:t>
      </w:r>
      <w:r w:rsidRPr="004A782A">
        <w:rPr>
          <w:b/>
          <w:bCs/>
          <w:color w:val="000000"/>
          <w:kern w:val="24"/>
          <w:lang w:val="en-US"/>
        </w:rPr>
        <w:t>p</w:t>
      </w:r>
      <w:r w:rsidRPr="004A782A">
        <w:rPr>
          <w:color w:val="000000"/>
          <w:kern w:val="24"/>
          <w:lang w:val="en-US"/>
        </w:rPr>
        <w:t>)</w:t>
      </w:r>
      <w:r w:rsidRPr="004A782A">
        <w:rPr>
          <w:b/>
          <w:bCs/>
          <w:color w:val="000000"/>
          <w:kern w:val="24"/>
          <w:lang w:val="en-US"/>
        </w:rPr>
        <w:t xml:space="preserve"> </w:t>
      </w:r>
      <w:r w:rsidRPr="004A782A">
        <w:rPr>
          <w:color w:val="000000"/>
          <w:kern w:val="24"/>
          <w:lang w:val="en-US"/>
        </w:rPr>
        <w:t>and/or negative (</w:t>
      </w:r>
      <w:r w:rsidRPr="004A782A">
        <w:rPr>
          <w:b/>
          <w:bCs/>
          <w:color w:val="000000"/>
          <w:kern w:val="24"/>
          <w:lang w:val="en-US"/>
        </w:rPr>
        <w:t>-</w:t>
      </w:r>
      <w:r w:rsidRPr="004A782A">
        <w:rPr>
          <w:color w:val="000000"/>
          <w:kern w:val="24"/>
          <w:lang w:val="en-US"/>
        </w:rPr>
        <w:t xml:space="preserve">) prehension </w:t>
      </w:r>
      <w:r w:rsidRPr="004A782A">
        <w:rPr>
          <w:b/>
          <w:bCs/>
          <w:color w:val="000000"/>
          <w:kern w:val="24"/>
          <w:lang w:val="en-US"/>
        </w:rPr>
        <w:t>(p)</w:t>
      </w:r>
      <w:r w:rsidRPr="004A782A">
        <w:rPr>
          <w:color w:val="000000"/>
          <w:kern w:val="24"/>
          <w:lang w:val="en-US"/>
        </w:rPr>
        <w:t xml:space="preserve"> of the </w:t>
      </w:r>
      <w:r w:rsidRPr="004A782A">
        <w:rPr>
          <w:b/>
          <w:bCs/>
          <w:color w:val="000000"/>
          <w:kern w:val="24"/>
          <w:lang w:val="en-US"/>
        </w:rPr>
        <w:t>E</w:t>
      </w:r>
      <w:r w:rsidRPr="004A782A">
        <w:rPr>
          <w:color w:val="000000"/>
          <w:kern w:val="24"/>
          <w:lang w:val="en-US"/>
        </w:rPr>
        <w:t xml:space="preserve">nvironment.” </w:t>
      </w:r>
      <w:r w:rsidR="00D86309" w:rsidRPr="004A782A">
        <w:rPr>
          <w:color w:val="000000"/>
          <w:kern w:val="24"/>
          <w:lang w:val="en-US"/>
        </w:rPr>
        <w:t>This principle describes the process of creativity that can be considered as the most fundamental and universal process underlying all of creation. It is the foundation upon which this system of education was built.</w:t>
      </w:r>
    </w:p>
    <w:p w14:paraId="717DEF25" w14:textId="77777777" w:rsidR="00DB1C11" w:rsidRPr="004A782A" w:rsidRDefault="00DB1C11" w:rsidP="00DB1C11">
      <w:pPr>
        <w:pStyle w:val="NormalWeb"/>
        <w:kinsoku w:val="0"/>
        <w:overflowPunct w:val="0"/>
        <w:spacing w:before="0" w:beforeAutospacing="0" w:after="160" w:afterAutospacing="0"/>
        <w:contextualSpacing/>
        <w:textAlignment w:val="baseline"/>
        <w:rPr>
          <w:rFonts w:eastAsia="Calibri"/>
          <w:color w:val="000000"/>
          <w:kern w:val="2"/>
          <w:lang w:val="en-US"/>
        </w:rPr>
      </w:pPr>
      <w:bookmarkStart w:id="1" w:name="_Hlk158374200"/>
    </w:p>
    <w:p w14:paraId="1E45B64F" w14:textId="50285F04" w:rsidR="00A01664" w:rsidRPr="004A782A" w:rsidRDefault="00A01664" w:rsidP="00DB1C11">
      <w:pPr>
        <w:pStyle w:val="NormalWeb"/>
        <w:kinsoku w:val="0"/>
        <w:overflowPunct w:val="0"/>
        <w:spacing w:before="0" w:beforeAutospacing="0" w:after="160" w:afterAutospacing="0"/>
        <w:contextualSpacing/>
        <w:textAlignment w:val="baseline"/>
        <w:rPr>
          <w:rFonts w:eastAsia="Calibri"/>
          <w:color w:val="000000"/>
          <w:kern w:val="2"/>
          <w:lang w:val="en-US"/>
        </w:rPr>
      </w:pPr>
      <w:r w:rsidRPr="004A782A">
        <w:rPr>
          <w:rFonts w:eastAsia="Calibri"/>
          <w:color w:val="000000"/>
          <w:kern w:val="2"/>
          <w:lang w:val="en-US"/>
        </w:rPr>
        <w:t xml:space="preserve">A </w:t>
      </w:r>
      <w:r w:rsidRPr="004A782A">
        <w:rPr>
          <w:rFonts w:eastAsia="Calibri"/>
          <w:b/>
          <w:bCs/>
          <w:color w:val="000000"/>
          <w:kern w:val="2"/>
          <w:lang w:val="en-US"/>
        </w:rPr>
        <w:t>potentiality</w:t>
      </w:r>
      <w:r w:rsidRPr="004A782A">
        <w:rPr>
          <w:rFonts w:eastAsia="Calibri"/>
          <w:color w:val="000000"/>
          <w:kern w:val="2"/>
          <w:lang w:val="en-US"/>
        </w:rPr>
        <w:t xml:space="preserve"> is an unexpressed, latent, patterned use of energy</w:t>
      </w:r>
      <w:r w:rsidR="003926C9" w:rsidRPr="004A782A">
        <w:rPr>
          <w:rFonts w:eastAsia="Calibri"/>
          <w:color w:val="000000"/>
          <w:kern w:val="2"/>
          <w:lang w:val="en-US"/>
        </w:rPr>
        <w:t>. For humans, there are four basic categories of potentiality: physical, social, psychological, and spiritual.</w:t>
      </w:r>
    </w:p>
    <w:p w14:paraId="14FD928A" w14:textId="77777777" w:rsidR="00DB1C11" w:rsidRPr="004A782A" w:rsidRDefault="00DB1C11" w:rsidP="00DB1C11">
      <w:pPr>
        <w:pStyle w:val="NormalWeb"/>
        <w:spacing w:before="0" w:beforeAutospacing="0"/>
        <w:contextualSpacing/>
        <w:rPr>
          <w:rFonts w:eastAsia="Calibri"/>
          <w:color w:val="000000"/>
          <w:lang w:val="en-US"/>
        </w:rPr>
      </w:pPr>
    </w:p>
    <w:p w14:paraId="072071B1" w14:textId="5ACFEB01" w:rsidR="00DB1C11" w:rsidRPr="004A782A" w:rsidRDefault="00D86309" w:rsidP="00DB1C11">
      <w:pPr>
        <w:pStyle w:val="NormalWeb"/>
        <w:spacing w:before="0" w:beforeAutospacing="0"/>
        <w:contextualSpacing/>
        <w:rPr>
          <w:rFonts w:eastAsia="Calibri"/>
          <w:color w:val="000000"/>
          <w:lang w:val="en-US"/>
        </w:rPr>
      </w:pPr>
      <w:r w:rsidRPr="004A782A">
        <w:rPr>
          <w:rFonts w:eastAsia="Calibri"/>
          <w:color w:val="000000"/>
          <w:lang w:val="en-US"/>
        </w:rPr>
        <w:t xml:space="preserve">An </w:t>
      </w:r>
      <w:r w:rsidRPr="004A782A">
        <w:rPr>
          <w:rFonts w:eastAsia="Calibri"/>
          <w:b/>
          <w:bCs/>
          <w:color w:val="000000"/>
          <w:lang w:val="en-US"/>
        </w:rPr>
        <w:t>a</w:t>
      </w:r>
      <w:r w:rsidR="00675715" w:rsidRPr="004A782A">
        <w:rPr>
          <w:rFonts w:eastAsia="Calibri"/>
          <w:b/>
          <w:bCs/>
          <w:color w:val="000000"/>
          <w:lang w:val="en-US"/>
        </w:rPr>
        <w:t>ctuality</w:t>
      </w:r>
      <w:r w:rsidR="00675715" w:rsidRPr="004A782A">
        <w:rPr>
          <w:rFonts w:eastAsia="Calibri"/>
          <w:color w:val="000000"/>
          <w:lang w:val="en-US"/>
        </w:rPr>
        <w:t xml:space="preserve"> is a potentiality that has entered the contingent world that is perceivable, directly via the human senses or indirectly via instruments such as microscopes, telescopes, sensors; or indirectly via symbol systems, e.g., </w:t>
      </w:r>
      <w:r w:rsidR="00191880">
        <w:rPr>
          <w:rFonts w:eastAsia="Calibri"/>
          <w:color w:val="000000"/>
          <w:lang w:val="en-US"/>
        </w:rPr>
        <w:t xml:space="preserve">written </w:t>
      </w:r>
      <w:r w:rsidR="00675715" w:rsidRPr="004A782A">
        <w:rPr>
          <w:rFonts w:eastAsia="Calibri"/>
          <w:color w:val="000000"/>
          <w:lang w:val="en-US"/>
        </w:rPr>
        <w:t>achievement tests</w:t>
      </w:r>
      <w:r w:rsidR="00191880">
        <w:rPr>
          <w:rFonts w:eastAsia="Calibri"/>
          <w:color w:val="000000"/>
          <w:lang w:val="en-US"/>
        </w:rPr>
        <w:t xml:space="preserve"> in educational institutions.</w:t>
      </w:r>
    </w:p>
    <w:p w14:paraId="0B29D337" w14:textId="77777777" w:rsidR="00DB1C11" w:rsidRPr="004A782A" w:rsidRDefault="00DB1C11" w:rsidP="00DB1C11">
      <w:pPr>
        <w:pStyle w:val="NormalWeb"/>
        <w:spacing w:before="0" w:beforeAutospacing="0"/>
        <w:contextualSpacing/>
        <w:rPr>
          <w:rFonts w:eastAsia="Calibri"/>
          <w:color w:val="000000"/>
          <w:kern w:val="2"/>
          <w:lang w:val="en-US"/>
        </w:rPr>
      </w:pPr>
    </w:p>
    <w:p w14:paraId="5794C517" w14:textId="27B4B339" w:rsidR="00B06788" w:rsidRPr="004A782A" w:rsidRDefault="00B06788" w:rsidP="00DB1C11">
      <w:pPr>
        <w:pStyle w:val="NormalWeb"/>
        <w:spacing w:before="0" w:beforeAutospacing="0"/>
        <w:contextualSpacing/>
        <w:rPr>
          <w:rFonts w:eastAsia="Calibri"/>
          <w:color w:val="000000"/>
          <w:lang w:val="en-US"/>
        </w:rPr>
      </w:pPr>
      <w:r w:rsidRPr="004A782A">
        <w:rPr>
          <w:rFonts w:eastAsia="Calibri"/>
          <w:i/>
          <w:iCs/>
          <w:color w:val="000000"/>
          <w:kern w:val="2"/>
          <w:lang w:val="en-US"/>
        </w:rPr>
        <w:t>In the classroom</w:t>
      </w:r>
      <w:r w:rsidRPr="004A782A">
        <w:rPr>
          <w:rFonts w:eastAsia="Calibri"/>
          <w:color w:val="000000"/>
          <w:kern w:val="2"/>
          <w:lang w:val="en-US"/>
        </w:rPr>
        <w:t>:</w:t>
      </w:r>
      <w:r w:rsidR="006510E1" w:rsidRPr="004A782A">
        <w:rPr>
          <w:rStyle w:val="FootnoteReference"/>
          <w:rFonts w:eastAsia="Calibri"/>
          <w:color w:val="000000"/>
          <w:kern w:val="2"/>
          <w:lang w:val="en-US"/>
        </w:rPr>
        <w:footnoteReference w:id="2"/>
      </w:r>
      <w:r w:rsidRPr="004A782A">
        <w:rPr>
          <w:rFonts w:eastAsia="Calibri"/>
          <w:color w:val="000000"/>
          <w:kern w:val="2"/>
          <w:lang w:val="en-US"/>
        </w:rPr>
        <w:t xml:space="preserve"> Via a classroom discussion, after the teacher explains what a potentiality is and offers and example, students can generate a list of potentialities. Depending on the age, these can then be categorized and jotted down using a large, blank, L</w:t>
      </w:r>
      <w:r w:rsidR="000A5869">
        <w:rPr>
          <w:rFonts w:eastAsia="Calibri"/>
          <w:color w:val="000000"/>
          <w:kern w:val="2"/>
          <w:lang w:val="en-US"/>
        </w:rPr>
        <w:t xml:space="preserve">ife in Dynamic </w:t>
      </w:r>
      <w:r w:rsidRPr="004A782A">
        <w:rPr>
          <w:rFonts w:eastAsia="Calibri"/>
          <w:color w:val="000000"/>
          <w:kern w:val="2"/>
          <w:lang w:val="en-US"/>
        </w:rPr>
        <w:t>H</w:t>
      </w:r>
      <w:r w:rsidR="000A5869">
        <w:rPr>
          <w:rFonts w:eastAsia="Calibri"/>
          <w:color w:val="000000"/>
          <w:kern w:val="2"/>
          <w:lang w:val="en-US"/>
        </w:rPr>
        <w:t>armony (LDH)</w:t>
      </w:r>
      <w:r w:rsidRPr="004A782A">
        <w:rPr>
          <w:rFonts w:eastAsia="Calibri"/>
          <w:color w:val="000000"/>
          <w:kern w:val="2"/>
          <w:lang w:val="en-US"/>
        </w:rPr>
        <w:t xml:space="preserve"> Medicine Wheel template with its four quadrants—physical, social, psychological, and spiritual. The potentialities can eventually be related to the 36 basic life processes identified on the LDH Medicine Wheel.</w:t>
      </w:r>
    </w:p>
    <w:bookmarkEnd w:id="1"/>
    <w:p w14:paraId="1EE134E5" w14:textId="77777777" w:rsidR="00DB1C11" w:rsidRPr="004A782A" w:rsidRDefault="00DB1C11" w:rsidP="00DB1C11">
      <w:pPr>
        <w:pStyle w:val="NormalWeb"/>
        <w:kinsoku w:val="0"/>
        <w:overflowPunct w:val="0"/>
        <w:spacing w:before="0" w:beforeAutospacing="0" w:after="160" w:afterAutospacing="0"/>
        <w:contextualSpacing/>
        <w:textAlignment w:val="baseline"/>
        <w:rPr>
          <w:rFonts w:eastAsia="Calibri"/>
          <w:color w:val="000000"/>
          <w:kern w:val="2"/>
          <w:lang w:val="en-US"/>
        </w:rPr>
      </w:pPr>
    </w:p>
    <w:p w14:paraId="5BFEE1F8" w14:textId="5C2FC0DB" w:rsidR="003D2672" w:rsidRPr="003D2672" w:rsidRDefault="00A710CB" w:rsidP="00DB1C11">
      <w:pPr>
        <w:pStyle w:val="NormalWeb"/>
        <w:kinsoku w:val="0"/>
        <w:overflowPunct w:val="0"/>
        <w:spacing w:before="0" w:beforeAutospacing="0" w:after="160" w:afterAutospacing="0"/>
        <w:contextualSpacing/>
        <w:textAlignment w:val="baseline"/>
        <w:rPr>
          <w:lang w:val="en-US"/>
        </w:rPr>
      </w:pPr>
      <w:r w:rsidRPr="004A782A">
        <w:rPr>
          <w:rFonts w:eastAsia="Calibri"/>
          <w:color w:val="000000"/>
          <w:kern w:val="2"/>
          <w:lang w:val="en-US"/>
        </w:rPr>
        <w:t xml:space="preserve">The initial phase of </w:t>
      </w:r>
      <w:r w:rsidRPr="004A782A">
        <w:rPr>
          <w:rFonts w:eastAsia="Calibri"/>
          <w:b/>
          <w:bCs/>
          <w:color w:val="000000"/>
          <w:kern w:val="2"/>
          <w:lang w:val="en-US"/>
        </w:rPr>
        <w:t>creativity</w:t>
      </w:r>
      <w:r w:rsidRPr="004A782A">
        <w:rPr>
          <w:rFonts w:eastAsia="Calibri"/>
          <w:color w:val="000000"/>
          <w:kern w:val="2"/>
          <w:lang w:val="en-US"/>
        </w:rPr>
        <w:t>, that is, the creative advance into novelty, is interaction, the second phase is prehension, and the third phase is the outcome—actualization of potential.</w:t>
      </w:r>
    </w:p>
    <w:p w14:paraId="68C77178" w14:textId="77777777" w:rsidR="003D2672" w:rsidRPr="004A782A" w:rsidRDefault="003D2672" w:rsidP="00DB1C11">
      <w:pPr>
        <w:pStyle w:val="NormalWeb"/>
        <w:kinsoku w:val="0"/>
        <w:overflowPunct w:val="0"/>
        <w:spacing w:before="0" w:beforeAutospacing="0" w:after="160" w:afterAutospacing="0"/>
        <w:contextualSpacing/>
        <w:textAlignment w:val="baseline"/>
        <w:rPr>
          <w:rFonts w:eastAsia="Calibri"/>
          <w:color w:val="000000"/>
          <w:kern w:val="2"/>
          <w:lang w:val="en-US"/>
        </w:rPr>
      </w:pPr>
    </w:p>
    <w:p w14:paraId="28D46FBE" w14:textId="11738EAC" w:rsidR="00C34ED9" w:rsidRPr="003D2672" w:rsidRDefault="00A710CB" w:rsidP="00DB1C11">
      <w:pPr>
        <w:pStyle w:val="NormalWeb"/>
        <w:kinsoku w:val="0"/>
        <w:overflowPunct w:val="0"/>
        <w:spacing w:before="0" w:beforeAutospacing="0" w:after="160" w:afterAutospacing="0"/>
        <w:contextualSpacing/>
        <w:textAlignment w:val="baseline"/>
        <w:rPr>
          <w:lang w:val="en-US"/>
        </w:rPr>
      </w:pPr>
      <w:r w:rsidRPr="004A782A">
        <w:rPr>
          <w:rFonts w:eastAsia="Calibri"/>
          <w:color w:val="000000"/>
          <w:kern w:val="2"/>
          <w:lang w:val="en-US"/>
        </w:rPr>
        <w:t>The first phase—</w:t>
      </w:r>
      <w:r w:rsidRPr="004A782A">
        <w:rPr>
          <w:rFonts w:eastAsia="Calibri"/>
          <w:b/>
          <w:bCs/>
          <w:color w:val="000000"/>
          <w:kern w:val="2"/>
          <w:lang w:val="en-US"/>
        </w:rPr>
        <w:t>interaction</w:t>
      </w:r>
      <w:r w:rsidRPr="004A782A">
        <w:rPr>
          <w:rFonts w:eastAsia="Calibri"/>
          <w:color w:val="000000"/>
          <w:kern w:val="2"/>
          <w:lang w:val="en-US"/>
        </w:rPr>
        <w:t>--is based on what is called “the interactionist view</w:t>
      </w:r>
      <w:r w:rsidR="004711F5" w:rsidRPr="004A782A">
        <w:rPr>
          <w:rFonts w:eastAsia="Calibri"/>
          <w:color w:val="000000"/>
          <w:kern w:val="2"/>
          <w:lang w:val="en-US"/>
        </w:rPr>
        <w:t>point</w:t>
      </w:r>
      <w:r w:rsidRPr="004A782A">
        <w:rPr>
          <w:rFonts w:eastAsia="Calibri"/>
          <w:color w:val="000000"/>
          <w:kern w:val="2"/>
          <w:lang w:val="en-US"/>
        </w:rPr>
        <w:t>”</w:t>
      </w:r>
      <w:r w:rsidR="006510E1" w:rsidRPr="004A782A">
        <w:rPr>
          <w:rStyle w:val="FootnoteReference"/>
          <w:rFonts w:eastAsia="Calibri"/>
          <w:color w:val="000000"/>
          <w:kern w:val="2"/>
          <w:lang w:val="en-US"/>
        </w:rPr>
        <w:footnoteReference w:id="3"/>
      </w:r>
      <w:r w:rsidRPr="004A782A">
        <w:rPr>
          <w:rFonts w:eastAsia="Calibri"/>
          <w:color w:val="000000"/>
          <w:kern w:val="2"/>
          <w:lang w:val="en-US"/>
        </w:rPr>
        <w:t xml:space="preserve"> which emphasizes the complexity of phenomena and suggests that understanding them requires considering the dynamic interactions between various entities rather than focusing on isolated causes. This perspective acknowledges the </w:t>
      </w:r>
      <w:r w:rsidR="00C34ED9" w:rsidRPr="004A782A">
        <w:rPr>
          <w:rFonts w:eastAsia="Calibri"/>
          <w:color w:val="000000"/>
          <w:kern w:val="2"/>
          <w:lang w:val="en-US"/>
        </w:rPr>
        <w:t xml:space="preserve">interconnectedness and mutual influence (reciprocal causality) of all things in determining the actualization of potential in the physical, social, psychological, and </w:t>
      </w:r>
      <w:r w:rsidR="00C34ED9" w:rsidRPr="004A782A">
        <w:rPr>
          <w:rFonts w:eastAsia="Calibri"/>
          <w:color w:val="000000"/>
          <w:kern w:val="2"/>
          <w:lang w:val="en-US"/>
        </w:rPr>
        <w:lastRenderedPageBreak/>
        <w:t>spiritual domains</w:t>
      </w:r>
      <w:r w:rsidR="00FD08AD" w:rsidRPr="004A782A">
        <w:rPr>
          <w:rFonts w:eastAsia="Calibri"/>
          <w:color w:val="000000"/>
          <w:kern w:val="2"/>
          <w:lang w:val="en-US"/>
        </w:rPr>
        <w:t xml:space="preserve"> of reality</w:t>
      </w:r>
      <w:r w:rsidR="00C34ED9" w:rsidRPr="004A782A">
        <w:rPr>
          <w:rFonts w:eastAsia="Calibri"/>
          <w:color w:val="000000"/>
          <w:kern w:val="2"/>
          <w:lang w:val="en-US"/>
        </w:rPr>
        <w:t>.</w:t>
      </w:r>
      <w:r w:rsidR="003D2672">
        <w:rPr>
          <w:rFonts w:eastAsia="Calibri"/>
          <w:color w:val="000000"/>
          <w:kern w:val="2"/>
          <w:lang w:val="en-US"/>
        </w:rPr>
        <w:t xml:space="preserve"> The “purpose” in the term “</w:t>
      </w:r>
      <w:r w:rsidR="003D2672">
        <w:rPr>
          <w:rFonts w:eastAsia="Calibri"/>
          <w:b/>
          <w:bCs/>
          <w:color w:val="000000"/>
          <w:kern w:val="2"/>
          <w:lang w:val="en-US"/>
        </w:rPr>
        <w:t>purpose-guided interaction</w:t>
      </w:r>
      <w:r w:rsidR="003D2672">
        <w:rPr>
          <w:rFonts w:eastAsia="Calibri"/>
          <w:color w:val="000000"/>
          <w:kern w:val="2"/>
          <w:lang w:val="en-US"/>
        </w:rPr>
        <w:t>” can be the purpose of the learning entity or that of the Creator Who is also an Educator Who arranges environments and guides His/Her creatures’ interactions with them.</w:t>
      </w:r>
    </w:p>
    <w:p w14:paraId="64B98849" w14:textId="77777777" w:rsidR="00DB1C11" w:rsidRPr="004A782A" w:rsidRDefault="00DB1C11" w:rsidP="00DB1C11">
      <w:pPr>
        <w:pStyle w:val="NormalWeb"/>
        <w:kinsoku w:val="0"/>
        <w:overflowPunct w:val="0"/>
        <w:spacing w:before="0" w:beforeAutospacing="0" w:after="160" w:afterAutospacing="0"/>
        <w:contextualSpacing/>
        <w:textAlignment w:val="baseline"/>
        <w:rPr>
          <w:color w:val="000000"/>
          <w:kern w:val="24"/>
          <w:lang w:val="en-US"/>
        </w:rPr>
      </w:pPr>
    </w:p>
    <w:p w14:paraId="1666C8C2" w14:textId="61EA1982" w:rsidR="00B35D3B" w:rsidRPr="004A782A" w:rsidRDefault="00C34ED9" w:rsidP="00DB1C11">
      <w:pPr>
        <w:pStyle w:val="NormalWeb"/>
        <w:kinsoku w:val="0"/>
        <w:overflowPunct w:val="0"/>
        <w:spacing w:before="0" w:beforeAutospacing="0" w:after="160" w:afterAutospacing="0"/>
        <w:contextualSpacing/>
        <w:textAlignment w:val="baseline"/>
        <w:rPr>
          <w:color w:val="000000"/>
          <w:kern w:val="24"/>
          <w:lang w:val="en-US"/>
        </w:rPr>
      </w:pPr>
      <w:bookmarkStart w:id="2" w:name="_Hlk159079676"/>
      <w:r w:rsidRPr="004A782A">
        <w:rPr>
          <w:color w:val="000000"/>
          <w:kern w:val="24"/>
          <w:lang w:val="en-US"/>
        </w:rPr>
        <w:t>The two-way arrow between the actual entity (A) and the environment (E) signifies</w:t>
      </w:r>
      <w:r w:rsidR="000F0527">
        <w:rPr>
          <w:color w:val="000000"/>
          <w:kern w:val="24"/>
          <w:lang w:val="en-US"/>
        </w:rPr>
        <w:t xml:space="preserve"> the reciprocal influence, impact, or change of both the </w:t>
      </w:r>
      <w:r w:rsidRPr="004A782A">
        <w:rPr>
          <w:color w:val="000000"/>
          <w:kern w:val="24"/>
          <w:lang w:val="en-US"/>
        </w:rPr>
        <w:t xml:space="preserve">entity and the environment </w:t>
      </w:r>
      <w:r w:rsidR="000F0527">
        <w:rPr>
          <w:color w:val="000000"/>
          <w:kern w:val="24"/>
          <w:lang w:val="en-US"/>
        </w:rPr>
        <w:t>with which it is interacting (I)</w:t>
      </w:r>
      <w:r w:rsidRPr="004A782A">
        <w:rPr>
          <w:color w:val="000000"/>
          <w:kern w:val="24"/>
          <w:lang w:val="en-US"/>
        </w:rPr>
        <w:t xml:space="preserve">. </w:t>
      </w:r>
      <w:bookmarkEnd w:id="2"/>
      <w:r w:rsidRPr="004A782A">
        <w:rPr>
          <w:color w:val="000000"/>
          <w:kern w:val="24"/>
          <w:lang w:val="en-US"/>
        </w:rPr>
        <w:t>For example, when a hammer interacts with the head of a nail there is an exchange of energy. Not only is the nail driven into the wood, the once-cool surface of the head of the hammer can become quite hot. It too is impacted, not just the nail.</w:t>
      </w:r>
    </w:p>
    <w:p w14:paraId="02BA7A7E" w14:textId="77777777" w:rsidR="00DB1C11" w:rsidRPr="004A782A" w:rsidRDefault="00DB1C11" w:rsidP="00DB1C11">
      <w:pPr>
        <w:pStyle w:val="NormalWeb"/>
        <w:kinsoku w:val="0"/>
        <w:overflowPunct w:val="0"/>
        <w:spacing w:before="0" w:beforeAutospacing="0" w:after="160" w:afterAutospacing="0"/>
        <w:contextualSpacing/>
        <w:textAlignment w:val="baseline"/>
        <w:rPr>
          <w:color w:val="000000"/>
          <w:kern w:val="24"/>
          <w:lang w:val="en-US"/>
        </w:rPr>
      </w:pPr>
    </w:p>
    <w:p w14:paraId="0320D855" w14:textId="3CAE3881" w:rsidR="00AD5751" w:rsidRPr="004A782A" w:rsidRDefault="00B35D3B" w:rsidP="00DB1C11">
      <w:pPr>
        <w:pStyle w:val="NormalWeb"/>
        <w:kinsoku w:val="0"/>
        <w:overflowPunct w:val="0"/>
        <w:spacing w:before="0" w:beforeAutospacing="0" w:after="160" w:afterAutospacing="0"/>
        <w:contextualSpacing/>
        <w:textAlignment w:val="baseline"/>
        <w:rPr>
          <w:color w:val="000000"/>
          <w:kern w:val="24"/>
          <w:lang w:val="en-US"/>
        </w:rPr>
      </w:pPr>
      <w:r w:rsidRPr="004A782A">
        <w:rPr>
          <w:i/>
          <w:iCs/>
          <w:color w:val="000000"/>
          <w:kern w:val="24"/>
          <w:lang w:val="en-US"/>
        </w:rPr>
        <w:t>In the classroom</w:t>
      </w:r>
      <w:r w:rsidR="00620215" w:rsidRPr="004A782A">
        <w:rPr>
          <w:color w:val="000000"/>
          <w:kern w:val="24"/>
          <w:lang w:val="en-US"/>
        </w:rPr>
        <w:t>: The above example of hammer and nail could be demonstrated. The following situation could also be discussed. W</w:t>
      </w:r>
      <w:r w:rsidR="00C34ED9" w:rsidRPr="004A782A">
        <w:rPr>
          <w:color w:val="000000"/>
          <w:kern w:val="24"/>
          <w:lang w:val="en-US"/>
        </w:rPr>
        <w:t xml:space="preserve">hen someone </w:t>
      </w:r>
      <w:r w:rsidRPr="004A782A">
        <w:rPr>
          <w:color w:val="000000"/>
          <w:kern w:val="24"/>
          <w:lang w:val="en-US"/>
        </w:rPr>
        <w:t xml:space="preserve">speaks bad about </w:t>
      </w:r>
      <w:r w:rsidR="00C34ED9" w:rsidRPr="004A782A">
        <w:rPr>
          <w:color w:val="000000"/>
          <w:kern w:val="24"/>
          <w:lang w:val="en-US"/>
        </w:rPr>
        <w:t>another person</w:t>
      </w:r>
      <w:r w:rsidRPr="004A782A">
        <w:rPr>
          <w:color w:val="000000"/>
          <w:kern w:val="24"/>
          <w:lang w:val="en-US"/>
        </w:rPr>
        <w:t xml:space="preserve"> behind her/his back</w:t>
      </w:r>
      <w:r w:rsidR="00C34ED9" w:rsidRPr="004A782A">
        <w:rPr>
          <w:color w:val="000000"/>
          <w:kern w:val="24"/>
          <w:lang w:val="en-US"/>
        </w:rPr>
        <w:t xml:space="preserve">, that </w:t>
      </w:r>
      <w:r w:rsidR="00620215" w:rsidRPr="004A782A">
        <w:rPr>
          <w:color w:val="000000"/>
          <w:kern w:val="24"/>
          <w:lang w:val="en-US"/>
        </w:rPr>
        <w:t>victim</w:t>
      </w:r>
      <w:r w:rsidR="00C34ED9" w:rsidRPr="004A782A">
        <w:rPr>
          <w:color w:val="000000"/>
          <w:kern w:val="24"/>
          <w:lang w:val="en-US"/>
        </w:rPr>
        <w:t xml:space="preserve">’s reputation is damaged, but, simultaneously, the backbiter’s </w:t>
      </w:r>
      <w:r w:rsidRPr="004A782A">
        <w:rPr>
          <w:color w:val="000000"/>
          <w:kern w:val="24"/>
          <w:lang w:val="en-US"/>
        </w:rPr>
        <w:t xml:space="preserve">reputation (and </w:t>
      </w:r>
      <w:r w:rsidR="00C34ED9" w:rsidRPr="004A782A">
        <w:rPr>
          <w:color w:val="000000"/>
          <w:kern w:val="24"/>
          <w:lang w:val="en-US"/>
        </w:rPr>
        <w:t>spiritual progress</w:t>
      </w:r>
      <w:r w:rsidRPr="004A782A">
        <w:rPr>
          <w:color w:val="000000"/>
          <w:kern w:val="24"/>
          <w:lang w:val="en-US"/>
        </w:rPr>
        <w:t>)</w:t>
      </w:r>
      <w:r w:rsidR="00C34ED9" w:rsidRPr="004A782A">
        <w:rPr>
          <w:color w:val="000000"/>
          <w:kern w:val="24"/>
          <w:lang w:val="en-US"/>
        </w:rPr>
        <w:t xml:space="preserve"> is </w:t>
      </w:r>
      <w:r w:rsidRPr="004A782A">
        <w:rPr>
          <w:color w:val="000000"/>
          <w:kern w:val="24"/>
          <w:lang w:val="en-US"/>
        </w:rPr>
        <w:t xml:space="preserve">also </w:t>
      </w:r>
      <w:r w:rsidR="00C34ED9" w:rsidRPr="004A782A">
        <w:rPr>
          <w:color w:val="000000"/>
          <w:kern w:val="24"/>
          <w:lang w:val="en-US"/>
        </w:rPr>
        <w:t>damaged.</w:t>
      </w:r>
    </w:p>
    <w:p w14:paraId="7D31C806" w14:textId="77777777" w:rsidR="00DB1C11" w:rsidRPr="004A782A" w:rsidRDefault="00DB1C11" w:rsidP="00DB1C11">
      <w:pPr>
        <w:pStyle w:val="NormalWeb"/>
        <w:kinsoku w:val="0"/>
        <w:overflowPunct w:val="0"/>
        <w:spacing w:before="0" w:beforeAutospacing="0" w:after="160" w:afterAutospacing="0"/>
        <w:contextualSpacing/>
        <w:textAlignment w:val="baseline"/>
        <w:rPr>
          <w:color w:val="000000"/>
          <w:kern w:val="24"/>
          <w:lang w:val="en-US"/>
        </w:rPr>
      </w:pPr>
    </w:p>
    <w:p w14:paraId="74D00524" w14:textId="14F88FAB" w:rsidR="00AD5751" w:rsidRPr="004A782A" w:rsidRDefault="00AD5751" w:rsidP="00DB1C11">
      <w:pPr>
        <w:pStyle w:val="NormalWeb"/>
        <w:kinsoku w:val="0"/>
        <w:overflowPunct w:val="0"/>
        <w:spacing w:before="0" w:beforeAutospacing="0" w:after="160" w:afterAutospacing="0"/>
        <w:contextualSpacing/>
        <w:textAlignment w:val="baseline"/>
        <w:rPr>
          <w:color w:val="000000"/>
          <w:kern w:val="24"/>
          <w:lang w:val="en-US"/>
        </w:rPr>
      </w:pPr>
      <w:r w:rsidRPr="004A782A">
        <w:rPr>
          <w:color w:val="000000"/>
          <w:kern w:val="24"/>
          <w:lang w:val="en-US"/>
        </w:rPr>
        <w:t xml:space="preserve">The </w:t>
      </w:r>
      <w:r w:rsidRPr="004A782A">
        <w:rPr>
          <w:b/>
          <w:bCs/>
          <w:color w:val="000000"/>
          <w:kern w:val="24"/>
          <w:lang w:val="en-US"/>
        </w:rPr>
        <w:t>e</w:t>
      </w:r>
      <w:r w:rsidR="005A033D" w:rsidRPr="004A782A">
        <w:rPr>
          <w:b/>
          <w:bCs/>
          <w:color w:val="000000"/>
          <w:kern w:val="24"/>
          <w:lang w:val="en-US"/>
        </w:rPr>
        <w:t xml:space="preserve">nvironment </w:t>
      </w:r>
      <w:r w:rsidRPr="004A782A">
        <w:rPr>
          <w:color w:val="000000"/>
          <w:kern w:val="24"/>
          <w:lang w:val="en-US"/>
        </w:rPr>
        <w:t xml:space="preserve">is </w:t>
      </w:r>
      <w:bookmarkStart w:id="3" w:name="_Hlk158464879"/>
      <w:r w:rsidRPr="004A782A">
        <w:rPr>
          <w:color w:val="000000"/>
          <w:kern w:val="24"/>
          <w:lang w:val="en-US"/>
        </w:rPr>
        <w:t>that which exists, i.e., the actual or non-actual entities; e.g., physical objects, relationships, feelings, ideas, intentions, and souls; that “environ” or “surround” the learner and with which the learner interacts. These entities have been classified into four, basic, sub-environments: physical, social, psychological, and spiritual, each of which has three aspects: that which is known to the learner; that which, for the learner, is unknown but knowable, and that which, for all humans, is ultimately unknowable. All of these are contained in the learner’s self which is referred to as “the environment of the self.”</w:t>
      </w:r>
    </w:p>
    <w:bookmarkEnd w:id="3"/>
    <w:p w14:paraId="42580ACD" w14:textId="77777777" w:rsidR="00DB1C11" w:rsidRPr="004A782A" w:rsidRDefault="00DB1C11" w:rsidP="00DB1C11">
      <w:pPr>
        <w:pStyle w:val="NormalWeb"/>
        <w:kinsoku w:val="0"/>
        <w:overflowPunct w:val="0"/>
        <w:spacing w:before="0" w:beforeAutospacing="0" w:after="0" w:afterAutospacing="0"/>
        <w:contextualSpacing/>
        <w:textAlignment w:val="baseline"/>
        <w:rPr>
          <w:rFonts w:eastAsia="Calibri"/>
          <w:color w:val="000000"/>
          <w:kern w:val="2"/>
          <w:lang w:val="en-US"/>
        </w:rPr>
      </w:pPr>
    </w:p>
    <w:p w14:paraId="2EE3DF50" w14:textId="79D38311" w:rsidR="00616C3C" w:rsidRPr="004A782A" w:rsidRDefault="00D86309" w:rsidP="00DB1C11">
      <w:pPr>
        <w:pStyle w:val="NormalWeb"/>
        <w:kinsoku w:val="0"/>
        <w:overflowPunct w:val="0"/>
        <w:spacing w:before="0" w:beforeAutospacing="0" w:after="0" w:afterAutospacing="0"/>
        <w:contextualSpacing/>
        <w:textAlignment w:val="baseline"/>
        <w:rPr>
          <w:rFonts w:eastAsia="+mn-ea"/>
          <w:color w:val="000000"/>
          <w:kern w:val="24"/>
          <w:lang w:val="en-US"/>
        </w:rPr>
      </w:pPr>
      <w:r w:rsidRPr="004A782A">
        <w:rPr>
          <w:rFonts w:eastAsia="Calibri"/>
          <w:color w:val="000000"/>
          <w:kern w:val="2"/>
          <w:lang w:val="en-US"/>
        </w:rPr>
        <w:t>The second phase of creativity is</w:t>
      </w:r>
      <w:r w:rsidR="00620215" w:rsidRPr="004A782A">
        <w:rPr>
          <w:rFonts w:eastAsia="Calibri"/>
          <w:color w:val="000000"/>
          <w:kern w:val="2"/>
          <w:lang w:val="en-US"/>
        </w:rPr>
        <w:t xml:space="preserve"> </w:t>
      </w:r>
      <w:r w:rsidR="00620215" w:rsidRPr="004A782A">
        <w:rPr>
          <w:rFonts w:eastAsia="Calibri"/>
          <w:b/>
          <w:bCs/>
          <w:color w:val="000000"/>
          <w:kern w:val="2"/>
          <w:lang w:val="en-US"/>
        </w:rPr>
        <w:t>prehension</w:t>
      </w:r>
      <w:r w:rsidRPr="004A782A">
        <w:rPr>
          <w:rFonts w:eastAsia="Calibri"/>
          <w:color w:val="000000"/>
          <w:kern w:val="2"/>
          <w:lang w:val="en-US"/>
        </w:rPr>
        <w:t>.</w:t>
      </w:r>
      <w:r w:rsidR="00620215" w:rsidRPr="004A782A">
        <w:rPr>
          <w:rFonts w:eastAsia="Calibri"/>
          <w:color w:val="000000"/>
          <w:kern w:val="2"/>
          <w:lang w:val="en-US"/>
        </w:rPr>
        <w:t xml:space="preserve"> </w:t>
      </w:r>
      <w:r w:rsidRPr="004A782A">
        <w:rPr>
          <w:rFonts w:eastAsia="Calibri"/>
          <w:color w:val="000000"/>
          <w:kern w:val="2"/>
          <w:lang w:val="en-US"/>
        </w:rPr>
        <w:t xml:space="preserve">The </w:t>
      </w:r>
      <w:r w:rsidR="00C34ED9" w:rsidRPr="004A782A">
        <w:rPr>
          <w:rFonts w:eastAsia="Calibri"/>
          <w:color w:val="000000"/>
          <w:kern w:val="2"/>
          <w:lang w:val="en-US"/>
        </w:rPr>
        <w:t>etymological root</w:t>
      </w:r>
      <w:r w:rsidR="00620215" w:rsidRPr="004A782A">
        <w:rPr>
          <w:rFonts w:eastAsia="Calibri"/>
          <w:color w:val="000000"/>
          <w:kern w:val="2"/>
          <w:lang w:val="en-US"/>
        </w:rPr>
        <w:t xml:space="preserve"> </w:t>
      </w:r>
      <w:r w:rsidRPr="004A782A">
        <w:rPr>
          <w:rFonts w:eastAsia="Calibri"/>
          <w:color w:val="000000"/>
          <w:kern w:val="2"/>
          <w:lang w:val="en-US"/>
        </w:rPr>
        <w:t xml:space="preserve">of this term </w:t>
      </w:r>
      <w:r w:rsidR="00C34ED9" w:rsidRPr="004A782A">
        <w:rPr>
          <w:rFonts w:eastAsia="Calibri"/>
          <w:color w:val="000000"/>
          <w:kern w:val="2"/>
          <w:lang w:val="en-US"/>
        </w:rPr>
        <w:t>is related to the word “grasp.” Prehension occurs when, via interaction with an environment, an entity or an actual occasion includes (positive prehension) or excludes (negative prehension) another entity or occasion in its own process of becoming. In other words, prehension is the decision to incorporate (+ prehension) or not to incorporate (- prehension) certain aspects of reality into the entity’s own experience</w:t>
      </w:r>
      <w:r w:rsidRPr="004A782A">
        <w:rPr>
          <w:rFonts w:eastAsia="Calibri"/>
          <w:color w:val="000000"/>
          <w:kern w:val="2"/>
          <w:lang w:val="en-US"/>
        </w:rPr>
        <w:t xml:space="preserve"> of becoming</w:t>
      </w:r>
      <w:r w:rsidR="00C34ED9" w:rsidRPr="004A782A">
        <w:rPr>
          <w:rFonts w:eastAsia="Calibri"/>
          <w:color w:val="000000"/>
          <w:kern w:val="2"/>
          <w:lang w:val="en-US"/>
        </w:rPr>
        <w:t xml:space="preserve">. Negative prehensions are just as important as positive prehensions in defining the character of the subject because they determine what is not shaping its identity. </w:t>
      </w:r>
      <w:r w:rsidR="00C34ED9" w:rsidRPr="004A782A">
        <w:rPr>
          <w:rFonts w:eastAsia="+mn-ea"/>
          <w:color w:val="000000"/>
          <w:kern w:val="24"/>
          <w:lang w:val="en-US"/>
        </w:rPr>
        <w:t xml:space="preserve">For example, at the mineral level, a black rock has the potential of becoming very hot when it interacts with sunlight because it absorbs the sun’s rays. A white rock has the potential of remaining cooler than the black rock when receiving the same amount of sunlight because </w:t>
      </w:r>
      <w:r w:rsidRPr="004A782A">
        <w:rPr>
          <w:rFonts w:eastAsia="+mn-ea"/>
          <w:color w:val="000000"/>
          <w:kern w:val="24"/>
          <w:lang w:val="en-US"/>
        </w:rPr>
        <w:t>the nature of its</w:t>
      </w:r>
      <w:r w:rsidR="00C34ED9" w:rsidRPr="004A782A">
        <w:rPr>
          <w:rFonts w:eastAsia="+mn-ea"/>
          <w:color w:val="000000"/>
          <w:kern w:val="24"/>
          <w:lang w:val="en-US"/>
        </w:rPr>
        <w:t xml:space="preserve"> whiteness</w:t>
      </w:r>
      <w:r w:rsidRPr="004A782A">
        <w:rPr>
          <w:rFonts w:eastAsia="+mn-ea"/>
          <w:color w:val="000000"/>
          <w:kern w:val="24"/>
          <w:lang w:val="en-US"/>
        </w:rPr>
        <w:t xml:space="preserve"> is to</w:t>
      </w:r>
      <w:r w:rsidR="00C34ED9" w:rsidRPr="004A782A">
        <w:rPr>
          <w:rFonts w:eastAsia="+mn-ea"/>
          <w:color w:val="000000"/>
          <w:kern w:val="24"/>
          <w:lang w:val="en-US"/>
        </w:rPr>
        <w:t xml:space="preserve"> reflect more of the sun’s rays than the black rock.</w:t>
      </w:r>
    </w:p>
    <w:p w14:paraId="7F5124C3" w14:textId="77777777" w:rsidR="00DB1C11" w:rsidRPr="004A782A" w:rsidRDefault="00DB1C11" w:rsidP="00DB1C11">
      <w:pPr>
        <w:pStyle w:val="NormalWeb"/>
        <w:kinsoku w:val="0"/>
        <w:overflowPunct w:val="0"/>
        <w:spacing w:before="0" w:beforeAutospacing="0" w:after="0" w:afterAutospacing="0"/>
        <w:contextualSpacing/>
        <w:textAlignment w:val="baseline"/>
        <w:rPr>
          <w:rFonts w:eastAsia="+mn-ea"/>
          <w:color w:val="000000"/>
          <w:kern w:val="24"/>
          <w:lang w:val="en-US"/>
        </w:rPr>
      </w:pPr>
    </w:p>
    <w:p w14:paraId="61C7468A" w14:textId="4FA7AD2A" w:rsidR="00A06335" w:rsidRPr="004A782A" w:rsidRDefault="00AE51A4" w:rsidP="00E24CD0">
      <w:pPr>
        <w:pStyle w:val="NormalWeb"/>
        <w:kinsoku w:val="0"/>
        <w:overflowPunct w:val="0"/>
        <w:spacing w:before="0" w:beforeAutospacing="0" w:after="0" w:afterAutospacing="0"/>
        <w:contextualSpacing/>
        <w:textAlignment w:val="baseline"/>
        <w:rPr>
          <w:rFonts w:eastAsia="+mn-ea"/>
          <w:color w:val="000000"/>
          <w:kern w:val="24"/>
          <w:lang w:val="en-US"/>
        </w:rPr>
      </w:pPr>
      <w:r w:rsidRPr="004A782A">
        <w:rPr>
          <w:rFonts w:eastAsia="+mn-ea"/>
          <w:color w:val="000000"/>
          <w:kern w:val="24"/>
          <w:lang w:val="en-US"/>
        </w:rPr>
        <w:t xml:space="preserve">The life of a cell can </w:t>
      </w:r>
      <w:r w:rsidR="002E7E0C" w:rsidRPr="004A782A">
        <w:rPr>
          <w:rFonts w:eastAsia="+mn-ea"/>
          <w:color w:val="000000"/>
          <w:kern w:val="24"/>
          <w:lang w:val="en-US"/>
        </w:rPr>
        <w:t xml:space="preserve">also </w:t>
      </w:r>
      <w:r w:rsidRPr="004A782A">
        <w:rPr>
          <w:rFonts w:eastAsia="+mn-ea"/>
          <w:color w:val="000000"/>
          <w:kern w:val="24"/>
          <w:lang w:val="en-US"/>
        </w:rPr>
        <w:t xml:space="preserve">be used as an example and as a metaphor to help understand the philosophy of organism in general, i.e., seeing entities as organisms, and the concept of prehension in particular. Like cells, entities—physical entities, e.g. animals; social entities, e.g., families; psychological entities, e.g., concepts (which </w:t>
      </w:r>
      <w:r w:rsidR="00A06335" w:rsidRPr="004A782A">
        <w:rPr>
          <w:rFonts w:eastAsia="+mn-ea"/>
          <w:color w:val="000000"/>
          <w:kern w:val="24"/>
          <w:lang w:val="en-US"/>
        </w:rPr>
        <w:t xml:space="preserve">can </w:t>
      </w:r>
      <w:r w:rsidRPr="004A782A">
        <w:rPr>
          <w:rFonts w:eastAsia="+mn-ea"/>
          <w:color w:val="000000"/>
          <w:kern w:val="24"/>
          <w:lang w:val="en-US"/>
        </w:rPr>
        <w:t xml:space="preserve">also evolve over time); and spiritual entities, e.g., souls—have an “inside,” an “outside,” a “boundary,” such as a cell wall, separating them, and “channels” across the boundary that connect the interior with the exterior of the entity and which can be opened or closed. The “cell wall” or boundary “feels” (prehends) both what it wants to absorb </w:t>
      </w:r>
      <w:r w:rsidRPr="004A782A">
        <w:rPr>
          <w:rFonts w:eastAsia="+mn-ea"/>
          <w:i/>
          <w:iCs/>
          <w:color w:val="000000"/>
          <w:kern w:val="24"/>
          <w:lang w:val="en-US"/>
        </w:rPr>
        <w:t>and</w:t>
      </w:r>
      <w:r w:rsidRPr="004A782A">
        <w:rPr>
          <w:rFonts w:eastAsia="+mn-ea"/>
          <w:color w:val="000000"/>
          <w:kern w:val="24"/>
          <w:lang w:val="en-US"/>
        </w:rPr>
        <w:t xml:space="preserve"> what it wants to reject. Positive prehension is absorption or inclusion of an external entity, </w:t>
      </w:r>
      <w:r w:rsidR="007E13B2">
        <w:rPr>
          <w:rFonts w:eastAsia="+mn-ea"/>
          <w:color w:val="000000"/>
          <w:kern w:val="24"/>
          <w:lang w:val="en-US"/>
        </w:rPr>
        <w:t>e.g.</w:t>
      </w:r>
      <w:r w:rsidRPr="004A782A">
        <w:rPr>
          <w:rFonts w:eastAsia="+mn-ea"/>
          <w:color w:val="000000"/>
          <w:kern w:val="24"/>
          <w:lang w:val="en-US"/>
        </w:rPr>
        <w:t>, eating food. Negative prehension is the decision to exclude an external entity. For example, if a food is first smelled (felt)</w:t>
      </w:r>
      <w:r w:rsidR="002E7E0C" w:rsidRPr="004A782A">
        <w:rPr>
          <w:rFonts w:eastAsia="+mn-ea"/>
          <w:color w:val="000000"/>
          <w:kern w:val="24"/>
          <w:lang w:val="en-US"/>
        </w:rPr>
        <w:t>, or even ingested,</w:t>
      </w:r>
      <w:r w:rsidRPr="004A782A">
        <w:rPr>
          <w:rFonts w:eastAsia="+mn-ea"/>
          <w:color w:val="000000"/>
          <w:kern w:val="24"/>
          <w:lang w:val="en-US"/>
        </w:rPr>
        <w:t xml:space="preserve"> and found to be spoiled, it is not eaten</w:t>
      </w:r>
      <w:r w:rsidR="002E7E0C" w:rsidRPr="004A782A">
        <w:rPr>
          <w:rFonts w:eastAsia="+mn-ea"/>
          <w:color w:val="000000"/>
          <w:kern w:val="24"/>
          <w:lang w:val="en-US"/>
        </w:rPr>
        <w:t xml:space="preserve"> or digested</w:t>
      </w:r>
      <w:r w:rsidRPr="004A782A">
        <w:rPr>
          <w:rFonts w:eastAsia="+mn-ea"/>
          <w:color w:val="000000"/>
          <w:kern w:val="24"/>
          <w:lang w:val="en-US"/>
        </w:rPr>
        <w:t>, that is, it is negatively prehended</w:t>
      </w:r>
      <w:r w:rsidR="002E7E0C" w:rsidRPr="004A782A">
        <w:rPr>
          <w:rFonts w:eastAsia="+mn-ea"/>
          <w:color w:val="000000"/>
          <w:kern w:val="24"/>
          <w:lang w:val="en-US"/>
        </w:rPr>
        <w:t xml:space="preserve">, </w:t>
      </w:r>
      <w:r w:rsidRPr="004A782A">
        <w:rPr>
          <w:rFonts w:eastAsia="+mn-ea"/>
          <w:color w:val="000000"/>
          <w:kern w:val="24"/>
          <w:lang w:val="en-US"/>
        </w:rPr>
        <w:t>rejected</w:t>
      </w:r>
      <w:r w:rsidR="002E7E0C" w:rsidRPr="004A782A">
        <w:rPr>
          <w:rFonts w:eastAsia="+mn-ea"/>
          <w:color w:val="000000"/>
          <w:kern w:val="24"/>
          <w:lang w:val="en-US"/>
        </w:rPr>
        <w:t>, or ejected!</w:t>
      </w:r>
      <w:r w:rsidR="00E24CD0" w:rsidRPr="004A782A">
        <w:rPr>
          <w:rFonts w:eastAsia="+mn-ea"/>
          <w:color w:val="000000"/>
          <w:kern w:val="24"/>
          <w:lang w:val="en-US"/>
        </w:rPr>
        <w:t xml:space="preserve"> Entities with health “cell walls” </w:t>
      </w:r>
      <w:r w:rsidR="00A06335" w:rsidRPr="004A782A">
        <w:rPr>
          <w:rFonts w:eastAsia="+mn-ea"/>
          <w:color w:val="000000"/>
          <w:kern w:val="24"/>
          <w:lang w:val="en-US"/>
        </w:rPr>
        <w:t>allow passage to</w:t>
      </w:r>
      <w:r w:rsidR="00E24CD0" w:rsidRPr="004A782A">
        <w:rPr>
          <w:rFonts w:eastAsia="+mn-ea"/>
          <w:color w:val="000000"/>
          <w:kern w:val="24"/>
          <w:lang w:val="en-US"/>
        </w:rPr>
        <w:t xml:space="preserve"> only</w:t>
      </w:r>
      <w:r w:rsidR="00A06335" w:rsidRPr="004A782A">
        <w:rPr>
          <w:rFonts w:eastAsia="+mn-ea"/>
          <w:color w:val="000000"/>
          <w:kern w:val="24"/>
          <w:lang w:val="en-US"/>
        </w:rPr>
        <w:t xml:space="preserve"> those entities that are "in tune" with </w:t>
      </w:r>
      <w:r w:rsidR="00E24CD0" w:rsidRPr="004A782A">
        <w:rPr>
          <w:rFonts w:eastAsia="+mn-ea"/>
          <w:color w:val="000000"/>
          <w:kern w:val="24"/>
          <w:lang w:val="en-US"/>
        </w:rPr>
        <w:t>their</w:t>
      </w:r>
      <w:r w:rsidR="00A06335" w:rsidRPr="004A782A">
        <w:rPr>
          <w:rFonts w:eastAsia="+mn-ea"/>
          <w:color w:val="000000"/>
          <w:kern w:val="24"/>
          <w:lang w:val="en-US"/>
        </w:rPr>
        <w:t xml:space="preserve"> nature or purpose</w:t>
      </w:r>
      <w:r w:rsidR="00E24CD0" w:rsidRPr="004A782A">
        <w:rPr>
          <w:rFonts w:eastAsia="+mn-ea"/>
          <w:color w:val="000000"/>
          <w:kern w:val="24"/>
          <w:lang w:val="en-US"/>
        </w:rPr>
        <w:t>s</w:t>
      </w:r>
      <w:r w:rsidR="00A06335" w:rsidRPr="004A782A">
        <w:rPr>
          <w:rFonts w:eastAsia="+mn-ea"/>
          <w:color w:val="000000"/>
          <w:kern w:val="24"/>
          <w:lang w:val="en-US"/>
        </w:rPr>
        <w:t xml:space="preserve">. </w:t>
      </w:r>
      <w:r w:rsidR="00E24CD0" w:rsidRPr="004A782A">
        <w:rPr>
          <w:rFonts w:eastAsia="+mn-ea"/>
          <w:color w:val="000000"/>
          <w:kern w:val="24"/>
          <w:lang w:val="en-US"/>
        </w:rPr>
        <w:t>They</w:t>
      </w:r>
      <w:r w:rsidR="00A06335" w:rsidRPr="004A782A">
        <w:rPr>
          <w:rFonts w:eastAsia="+mn-ea"/>
          <w:color w:val="000000"/>
          <w:kern w:val="24"/>
          <w:lang w:val="en-US"/>
        </w:rPr>
        <w:t xml:space="preserve"> do not allow the passage of entities that are harmful to these purposes. Therefore, weak "cell walls," barriers, shields, or boundaries jeopardize the true nature, purposes, and lives of entities </w:t>
      </w:r>
      <w:r w:rsidR="00E24CD0" w:rsidRPr="004A782A">
        <w:rPr>
          <w:rFonts w:eastAsia="+mn-ea"/>
          <w:color w:val="000000"/>
          <w:kern w:val="24"/>
          <w:lang w:val="en-US"/>
        </w:rPr>
        <w:t xml:space="preserve">at all ontological levels whether </w:t>
      </w:r>
      <w:r w:rsidR="00A06335" w:rsidRPr="004A782A">
        <w:rPr>
          <w:rFonts w:eastAsia="+mn-ea"/>
          <w:color w:val="000000"/>
          <w:kern w:val="24"/>
          <w:lang w:val="en-US"/>
        </w:rPr>
        <w:t>individual or</w:t>
      </w:r>
      <w:r w:rsidR="00E24CD0" w:rsidRPr="004A782A">
        <w:rPr>
          <w:rFonts w:eastAsia="+mn-ea"/>
          <w:color w:val="000000"/>
          <w:kern w:val="24"/>
          <w:lang w:val="en-US"/>
        </w:rPr>
        <w:t xml:space="preserve"> collective</w:t>
      </w:r>
      <w:r w:rsidR="00A06335" w:rsidRPr="004A782A">
        <w:rPr>
          <w:rFonts w:eastAsia="+mn-ea"/>
          <w:color w:val="000000"/>
          <w:kern w:val="24"/>
          <w:lang w:val="en-US"/>
        </w:rPr>
        <w:t>.</w:t>
      </w:r>
    </w:p>
    <w:p w14:paraId="7A5D9722" w14:textId="77777777" w:rsidR="00DB1C11" w:rsidRPr="004A782A" w:rsidRDefault="00DB1C11" w:rsidP="00DB1C11">
      <w:pPr>
        <w:pStyle w:val="NormalWeb"/>
        <w:kinsoku w:val="0"/>
        <w:overflowPunct w:val="0"/>
        <w:spacing w:before="0" w:beforeAutospacing="0" w:after="0" w:afterAutospacing="0"/>
        <w:contextualSpacing/>
        <w:textAlignment w:val="baseline"/>
        <w:rPr>
          <w:rFonts w:eastAsia="+mn-ea"/>
          <w:color w:val="000000"/>
          <w:kern w:val="24"/>
          <w:lang w:val="en-US"/>
        </w:rPr>
      </w:pPr>
    </w:p>
    <w:p w14:paraId="0F9E830E" w14:textId="17FD3A0C" w:rsidR="00616C3C" w:rsidRPr="004A782A" w:rsidRDefault="00616C3C" w:rsidP="00A06335">
      <w:pPr>
        <w:pStyle w:val="NormalWeb"/>
        <w:kinsoku w:val="0"/>
        <w:overflowPunct w:val="0"/>
        <w:spacing w:before="0" w:beforeAutospacing="0" w:after="0" w:afterAutospacing="0"/>
        <w:contextualSpacing/>
        <w:textAlignment w:val="baseline"/>
        <w:rPr>
          <w:rFonts w:eastAsia="+mn-ea"/>
          <w:color w:val="000000"/>
          <w:kern w:val="24"/>
          <w:lang w:val="en-US"/>
        </w:rPr>
      </w:pPr>
      <w:r w:rsidRPr="004A782A">
        <w:rPr>
          <w:rFonts w:eastAsia="+mn-ea"/>
          <w:color w:val="000000"/>
          <w:kern w:val="24"/>
          <w:lang w:val="en-US"/>
        </w:rPr>
        <w:t xml:space="preserve">Malcolm </w:t>
      </w:r>
      <w:r w:rsidR="003C2BBD">
        <w:rPr>
          <w:rFonts w:eastAsia="+mn-ea"/>
          <w:color w:val="000000"/>
          <w:kern w:val="24"/>
          <w:lang w:val="en-US"/>
        </w:rPr>
        <w:t xml:space="preserve">D. </w:t>
      </w:r>
      <w:r w:rsidRPr="004A782A">
        <w:rPr>
          <w:rFonts w:eastAsia="+mn-ea"/>
          <w:color w:val="000000"/>
          <w:kern w:val="24"/>
          <w:lang w:val="en-US"/>
        </w:rPr>
        <w:t xml:space="preserve">Evans, </w:t>
      </w:r>
      <w:r w:rsidR="00DB1C11" w:rsidRPr="004A782A">
        <w:rPr>
          <w:rFonts w:eastAsia="+mn-ea"/>
          <w:color w:val="000000"/>
          <w:kern w:val="24"/>
          <w:lang w:val="en-US"/>
        </w:rPr>
        <w:t xml:space="preserve">a Whiteheadian scholar and educator, </w:t>
      </w:r>
      <w:r w:rsidRPr="004A782A">
        <w:rPr>
          <w:rFonts w:eastAsia="+mn-ea"/>
          <w:color w:val="000000"/>
          <w:kern w:val="24"/>
          <w:lang w:val="en-US"/>
        </w:rPr>
        <w:t>at the end of a</w:t>
      </w:r>
      <w:r w:rsidR="00DB1C11" w:rsidRPr="004A782A">
        <w:rPr>
          <w:rFonts w:eastAsia="+mn-ea"/>
          <w:color w:val="000000"/>
          <w:kern w:val="24"/>
          <w:lang w:val="en-US"/>
        </w:rPr>
        <w:t>n afternoon conversation</w:t>
      </w:r>
      <w:r w:rsidRPr="004A782A">
        <w:rPr>
          <w:rFonts w:eastAsia="+mn-ea"/>
          <w:color w:val="000000"/>
          <w:kern w:val="24"/>
          <w:lang w:val="en-US"/>
        </w:rPr>
        <w:t xml:space="preserve"> with Charles Hartshorne,</w:t>
      </w:r>
      <w:r w:rsidR="00DB1C11" w:rsidRPr="004A782A">
        <w:rPr>
          <w:rFonts w:eastAsia="+mn-ea"/>
          <w:color w:val="000000"/>
          <w:kern w:val="24"/>
          <w:lang w:val="en-US"/>
        </w:rPr>
        <w:t xml:space="preserve"> considered</w:t>
      </w:r>
      <w:r w:rsidR="004773D1" w:rsidRPr="004A782A">
        <w:rPr>
          <w:rFonts w:eastAsia="+mn-ea"/>
          <w:color w:val="000000"/>
          <w:kern w:val="24"/>
          <w:lang w:val="en-US"/>
        </w:rPr>
        <w:t xml:space="preserve"> to be</w:t>
      </w:r>
      <w:r w:rsidR="00DB1C11" w:rsidRPr="004A782A">
        <w:rPr>
          <w:rFonts w:eastAsia="+mn-ea"/>
          <w:color w:val="000000"/>
          <w:kern w:val="24"/>
          <w:lang w:val="en-US"/>
        </w:rPr>
        <w:t xml:space="preserve"> “the father of process theology,”</w:t>
      </w:r>
      <w:r w:rsidRPr="004A782A">
        <w:rPr>
          <w:rFonts w:eastAsia="+mn-ea"/>
          <w:color w:val="000000"/>
          <w:kern w:val="24"/>
          <w:lang w:val="en-US"/>
        </w:rPr>
        <w:t xml:space="preserve"> asked him which concept of </w:t>
      </w:r>
      <w:r w:rsidR="00DB1C11" w:rsidRPr="004A782A">
        <w:rPr>
          <w:rFonts w:eastAsia="+mn-ea"/>
          <w:color w:val="000000"/>
          <w:kern w:val="24"/>
          <w:lang w:val="en-US"/>
        </w:rPr>
        <w:t xml:space="preserve">Alfred North Whitehead’s </w:t>
      </w:r>
      <w:r w:rsidRPr="004A782A">
        <w:rPr>
          <w:rFonts w:eastAsia="+mn-ea"/>
          <w:color w:val="000000"/>
          <w:kern w:val="24"/>
          <w:lang w:val="en-US"/>
        </w:rPr>
        <w:t>process philosophy would be most helpful for education. Hartshorne answered unhesitatingly</w:t>
      </w:r>
      <w:r w:rsidR="00DB1C11" w:rsidRPr="004A782A">
        <w:rPr>
          <w:rFonts w:eastAsia="+mn-ea"/>
          <w:color w:val="000000"/>
          <w:kern w:val="24"/>
          <w:lang w:val="en-US"/>
        </w:rPr>
        <w:t xml:space="preserve"> and “with great conviction... P</w:t>
      </w:r>
      <w:r w:rsidRPr="004A782A">
        <w:rPr>
          <w:rFonts w:eastAsia="+mn-ea"/>
          <w:color w:val="000000"/>
          <w:kern w:val="24"/>
          <w:lang w:val="en-US"/>
        </w:rPr>
        <w:t>rehension</w:t>
      </w:r>
      <w:r w:rsidR="00DB1C11" w:rsidRPr="004A782A">
        <w:rPr>
          <w:rFonts w:eastAsia="+mn-ea"/>
          <w:color w:val="000000"/>
          <w:kern w:val="24"/>
          <w:lang w:val="en-US"/>
        </w:rPr>
        <w:t>, above all prehension.</w:t>
      </w:r>
      <w:r w:rsidRPr="004A782A">
        <w:rPr>
          <w:rFonts w:eastAsia="+mn-ea"/>
          <w:color w:val="000000"/>
          <w:kern w:val="24"/>
          <w:lang w:val="en-US"/>
        </w:rPr>
        <w:t>”</w:t>
      </w:r>
      <w:r w:rsidR="003A0B09" w:rsidRPr="004A782A">
        <w:rPr>
          <w:rStyle w:val="FootnoteReference"/>
          <w:rFonts w:eastAsia="+mn-ea"/>
          <w:color w:val="000000"/>
          <w:kern w:val="24"/>
          <w:lang w:val="en-US"/>
        </w:rPr>
        <w:footnoteReference w:id="4"/>
      </w:r>
      <w:r w:rsidRPr="004A782A">
        <w:rPr>
          <w:rFonts w:eastAsia="+mn-ea"/>
          <w:color w:val="000000"/>
          <w:kern w:val="24"/>
          <w:lang w:val="en-US"/>
        </w:rPr>
        <w:t xml:space="preserve"> I would </w:t>
      </w:r>
      <w:r w:rsidR="00DB1C11" w:rsidRPr="004A782A">
        <w:rPr>
          <w:rFonts w:eastAsia="+mn-ea"/>
          <w:color w:val="000000"/>
          <w:kern w:val="24"/>
          <w:lang w:val="en-US"/>
        </w:rPr>
        <w:t xml:space="preserve">go </w:t>
      </w:r>
      <w:r w:rsidRPr="004A782A">
        <w:rPr>
          <w:rFonts w:eastAsia="+mn-ea"/>
          <w:color w:val="000000"/>
          <w:kern w:val="24"/>
          <w:lang w:val="en-US"/>
        </w:rPr>
        <w:t xml:space="preserve">further </w:t>
      </w:r>
      <w:r w:rsidR="00DB1C11" w:rsidRPr="004A782A">
        <w:rPr>
          <w:rFonts w:eastAsia="+mn-ea"/>
          <w:color w:val="000000"/>
          <w:kern w:val="24"/>
          <w:lang w:val="en-US"/>
        </w:rPr>
        <w:t>and emphasize</w:t>
      </w:r>
      <w:r w:rsidRPr="004A782A">
        <w:rPr>
          <w:rFonts w:eastAsia="+mn-ea"/>
          <w:color w:val="000000"/>
          <w:kern w:val="24"/>
          <w:lang w:val="en-US"/>
        </w:rPr>
        <w:t xml:space="preserve"> “negative prehension”</w:t>
      </w:r>
      <w:r w:rsidR="00DB1C11" w:rsidRPr="004A782A">
        <w:rPr>
          <w:rFonts w:eastAsia="+mn-ea"/>
          <w:color w:val="000000"/>
          <w:kern w:val="24"/>
          <w:lang w:val="en-US"/>
        </w:rPr>
        <w:t xml:space="preserve"> for the following reason.</w:t>
      </w:r>
      <w:r w:rsidRPr="004A782A">
        <w:rPr>
          <w:rFonts w:eastAsia="+mn-ea"/>
          <w:color w:val="000000"/>
          <w:kern w:val="24"/>
          <w:lang w:val="en-US"/>
        </w:rPr>
        <w:t xml:space="preserve"> Positive prehension is related to the concepts of “absorption” or “infusion.” Education has done a pretty good job of organizing the knowledge, skills, values, etc. that we want learners to “acquire.” However, now, at this time in human history, due to the disintegration of society (and its metaphorical “cell walls”) at all levels, learners also need to learn </w:t>
      </w:r>
      <w:r w:rsidR="004773D1" w:rsidRPr="004A782A">
        <w:rPr>
          <w:rFonts w:eastAsia="+mn-ea"/>
          <w:color w:val="000000"/>
          <w:kern w:val="24"/>
          <w:lang w:val="en-US"/>
        </w:rPr>
        <w:t>what</w:t>
      </w:r>
      <w:r w:rsidRPr="004A782A">
        <w:rPr>
          <w:rFonts w:eastAsia="+mn-ea"/>
          <w:color w:val="000000"/>
          <w:kern w:val="24"/>
          <w:lang w:val="en-US"/>
        </w:rPr>
        <w:t xml:space="preserve"> knowledge, skills, values, and ideals should not be “acquired” </w:t>
      </w:r>
      <w:bookmarkStart w:id="4" w:name="_Hlk159081705"/>
      <w:r w:rsidRPr="004A782A">
        <w:rPr>
          <w:rFonts w:eastAsia="+mn-ea"/>
          <w:color w:val="000000"/>
          <w:kern w:val="24"/>
          <w:lang w:val="en-US"/>
        </w:rPr>
        <w:t xml:space="preserve">and how to go about </w:t>
      </w:r>
      <w:r w:rsidR="00815CE9">
        <w:rPr>
          <w:rFonts w:eastAsia="+mn-ea"/>
          <w:color w:val="000000"/>
          <w:kern w:val="24"/>
          <w:lang w:val="en-US"/>
        </w:rPr>
        <w:t xml:space="preserve">keeping them out of their life or </w:t>
      </w:r>
      <w:r w:rsidRPr="004A782A">
        <w:rPr>
          <w:rFonts w:eastAsia="+mn-ea"/>
          <w:color w:val="000000"/>
          <w:kern w:val="24"/>
          <w:lang w:val="en-US"/>
        </w:rPr>
        <w:t>removing them if they have already been positively prehended</w:t>
      </w:r>
      <w:r w:rsidR="00815CE9">
        <w:rPr>
          <w:rFonts w:eastAsia="+mn-ea"/>
          <w:color w:val="000000"/>
          <w:kern w:val="24"/>
          <w:lang w:val="en-US"/>
        </w:rPr>
        <w:t>.</w:t>
      </w:r>
      <w:bookmarkEnd w:id="4"/>
      <w:r w:rsidR="00815CE9">
        <w:rPr>
          <w:rFonts w:eastAsia="+mn-ea"/>
          <w:color w:val="000000"/>
          <w:kern w:val="24"/>
          <w:lang w:val="en-US"/>
        </w:rPr>
        <w:t xml:space="preserve"> </w:t>
      </w:r>
      <w:r w:rsidRPr="004A782A">
        <w:rPr>
          <w:rFonts w:eastAsia="+mn-ea"/>
          <w:color w:val="000000"/>
          <w:kern w:val="24"/>
          <w:lang w:val="en-US"/>
        </w:rPr>
        <w:t>For example, learners need the “tools” which will enable them to keep out of their li</w:t>
      </w:r>
      <w:r w:rsidR="00B35D3B" w:rsidRPr="004A782A">
        <w:rPr>
          <w:rFonts w:eastAsia="+mn-ea"/>
          <w:color w:val="000000"/>
          <w:kern w:val="24"/>
          <w:lang w:val="en-US"/>
        </w:rPr>
        <w:t>fe</w:t>
      </w:r>
      <w:r w:rsidRPr="004A782A">
        <w:rPr>
          <w:rFonts w:eastAsia="+mn-ea"/>
          <w:color w:val="000000"/>
          <w:kern w:val="24"/>
          <w:lang w:val="en-US"/>
        </w:rPr>
        <w:t xml:space="preserve"> opiates; people that are a negative influence; </w:t>
      </w:r>
      <w:r w:rsidR="00B35D3B" w:rsidRPr="004A782A">
        <w:rPr>
          <w:rFonts w:eastAsia="+mn-ea"/>
          <w:color w:val="000000"/>
          <w:kern w:val="24"/>
          <w:lang w:val="en-US"/>
        </w:rPr>
        <w:t>deleterious habits</w:t>
      </w:r>
      <w:r w:rsidRPr="004A782A">
        <w:rPr>
          <w:rFonts w:eastAsia="+mn-ea"/>
          <w:color w:val="000000"/>
          <w:kern w:val="24"/>
          <w:lang w:val="en-US"/>
        </w:rPr>
        <w:t xml:space="preserve"> of </w:t>
      </w:r>
      <w:r w:rsidR="00B35D3B" w:rsidRPr="004A782A">
        <w:rPr>
          <w:rFonts w:eastAsia="+mn-ea"/>
          <w:color w:val="000000"/>
          <w:kern w:val="24"/>
          <w:lang w:val="en-US"/>
        </w:rPr>
        <w:t xml:space="preserve">mockery, </w:t>
      </w:r>
      <w:r w:rsidRPr="004A782A">
        <w:rPr>
          <w:rFonts w:eastAsia="+mn-ea"/>
          <w:color w:val="000000"/>
          <w:kern w:val="24"/>
          <w:lang w:val="en-US"/>
        </w:rPr>
        <w:t>deceit and thievery; unwholesome thoughts, media, ideas, goals, ideals, etc. If these have already become a habit or addiction, learners need other “tools” to replace them with healthy habits and patterns of life.</w:t>
      </w:r>
    </w:p>
    <w:p w14:paraId="5A3AC544" w14:textId="77777777" w:rsidR="004773D1" w:rsidRPr="004A782A" w:rsidRDefault="004773D1" w:rsidP="00DB1C11">
      <w:pPr>
        <w:pStyle w:val="NormalWeb"/>
        <w:kinsoku w:val="0"/>
        <w:overflowPunct w:val="0"/>
        <w:spacing w:before="0" w:beforeAutospacing="0" w:after="0" w:afterAutospacing="0"/>
        <w:contextualSpacing/>
        <w:textAlignment w:val="baseline"/>
        <w:rPr>
          <w:rFonts w:eastAsia="+mn-ea"/>
          <w:color w:val="000000"/>
          <w:kern w:val="24"/>
          <w:lang w:val="en-US"/>
        </w:rPr>
      </w:pPr>
    </w:p>
    <w:p w14:paraId="1991308A" w14:textId="3D2D7C80" w:rsidR="00C34ED9" w:rsidRPr="004A782A" w:rsidRDefault="00C34ED9" w:rsidP="00DB1C11">
      <w:pPr>
        <w:pStyle w:val="NormalWeb"/>
        <w:kinsoku w:val="0"/>
        <w:overflowPunct w:val="0"/>
        <w:spacing w:before="0" w:beforeAutospacing="0" w:after="160" w:afterAutospacing="0"/>
        <w:contextualSpacing/>
        <w:textAlignment w:val="baseline"/>
        <w:rPr>
          <w:rFonts w:eastAsia="+mn-ea"/>
          <w:color w:val="000000"/>
          <w:kern w:val="24"/>
          <w:lang w:val="en-US"/>
        </w:rPr>
      </w:pPr>
      <w:r w:rsidRPr="004A782A">
        <w:rPr>
          <w:rFonts w:eastAsia="+mn-ea"/>
          <w:i/>
          <w:iCs/>
          <w:color w:val="000000"/>
          <w:kern w:val="24"/>
          <w:lang w:val="en-US"/>
        </w:rPr>
        <w:t>In the classroom</w:t>
      </w:r>
      <w:r w:rsidRPr="004A782A">
        <w:rPr>
          <w:rFonts w:eastAsia="+mn-ea"/>
          <w:color w:val="000000"/>
          <w:kern w:val="24"/>
          <w:lang w:val="en-US"/>
        </w:rPr>
        <w:t xml:space="preserve">: </w:t>
      </w:r>
      <w:r w:rsidR="00620215" w:rsidRPr="004A782A">
        <w:rPr>
          <w:rFonts w:eastAsia="+mn-ea"/>
          <w:color w:val="000000"/>
          <w:kern w:val="24"/>
          <w:lang w:val="en-US"/>
        </w:rPr>
        <w:t>Using the example above about black and white rocks, a</w:t>
      </w:r>
      <w:r w:rsidRPr="004A782A">
        <w:rPr>
          <w:rFonts w:eastAsia="+mn-ea"/>
          <w:color w:val="000000"/>
          <w:kern w:val="24"/>
          <w:lang w:val="en-US"/>
        </w:rPr>
        <w:t xml:space="preserve"> teacher can set up an experience of prehension by activating students’ background knowledge about black and white objects in the sun; making predictions [hypotheses] about white and black rocks in the sun, designing and setting up an experiment to test the predictions by measuring their temperature, and using their interpretation of the data to judge the validity of their predictions. Once this knowledge is attained it can be applied to a wide variety of life situations: what color of clothing to wear in hot or cold weather; the color of cars; the choice of house color and roof tops, etc. The lesson can then be extended to other things that should be positively or negatively prehended, beginning with the physical domain, e.g., </w:t>
      </w:r>
      <w:r w:rsidR="00B35D3B" w:rsidRPr="004A782A">
        <w:rPr>
          <w:rFonts w:eastAsia="+mn-ea"/>
          <w:color w:val="000000"/>
          <w:kern w:val="24"/>
          <w:lang w:val="en-US"/>
        </w:rPr>
        <w:t xml:space="preserve">healthy and unhealthy </w:t>
      </w:r>
      <w:r w:rsidRPr="004A782A">
        <w:rPr>
          <w:rFonts w:eastAsia="+mn-ea"/>
          <w:color w:val="000000"/>
          <w:kern w:val="24"/>
          <w:lang w:val="en-US"/>
        </w:rPr>
        <w:t xml:space="preserve">food, and then working up to the social domain, e.g., </w:t>
      </w:r>
      <w:r w:rsidR="00B35D3B" w:rsidRPr="004A782A">
        <w:rPr>
          <w:rFonts w:eastAsia="+mn-ea"/>
          <w:color w:val="000000"/>
          <w:kern w:val="24"/>
          <w:lang w:val="en-US"/>
        </w:rPr>
        <w:t xml:space="preserve">good and bad </w:t>
      </w:r>
      <w:r w:rsidRPr="004A782A">
        <w:rPr>
          <w:rFonts w:eastAsia="+mn-ea"/>
          <w:color w:val="000000"/>
          <w:kern w:val="24"/>
          <w:lang w:val="en-US"/>
        </w:rPr>
        <w:t xml:space="preserve">friends, the psychological domain, e.g., </w:t>
      </w:r>
      <w:r w:rsidR="00B35D3B" w:rsidRPr="004A782A">
        <w:rPr>
          <w:rFonts w:eastAsia="+mn-ea"/>
          <w:color w:val="000000"/>
          <w:kern w:val="24"/>
          <w:lang w:val="en-US"/>
        </w:rPr>
        <w:t xml:space="preserve">appropriate and inappropriate </w:t>
      </w:r>
      <w:r w:rsidRPr="004A782A">
        <w:rPr>
          <w:rFonts w:eastAsia="+mn-ea"/>
          <w:color w:val="000000"/>
          <w:kern w:val="24"/>
          <w:lang w:val="en-US"/>
        </w:rPr>
        <w:t xml:space="preserve">feelings, and the spiritual domain, e.g., </w:t>
      </w:r>
      <w:r w:rsidR="00B35D3B" w:rsidRPr="004A782A">
        <w:rPr>
          <w:rFonts w:eastAsia="+mn-ea"/>
          <w:color w:val="000000"/>
          <w:kern w:val="24"/>
          <w:lang w:val="en-US"/>
        </w:rPr>
        <w:t xml:space="preserve">godly and ungodly people, intentions, </w:t>
      </w:r>
      <w:r w:rsidR="004737FC">
        <w:rPr>
          <w:rFonts w:eastAsia="+mn-ea"/>
          <w:color w:val="000000"/>
          <w:kern w:val="24"/>
          <w:lang w:val="en-US"/>
        </w:rPr>
        <w:t xml:space="preserve">and </w:t>
      </w:r>
      <w:r w:rsidR="00B35D3B" w:rsidRPr="004A782A">
        <w:rPr>
          <w:rFonts w:eastAsia="+mn-ea"/>
          <w:color w:val="000000"/>
          <w:kern w:val="24"/>
          <w:lang w:val="en-US"/>
        </w:rPr>
        <w:t>values.</w:t>
      </w:r>
    </w:p>
    <w:p w14:paraId="2E4FC362" w14:textId="77777777" w:rsidR="00E24CD0" w:rsidRPr="004A782A" w:rsidRDefault="00E24CD0" w:rsidP="00DB1C11">
      <w:pPr>
        <w:pStyle w:val="NormalWeb"/>
        <w:kinsoku w:val="0"/>
        <w:overflowPunct w:val="0"/>
        <w:spacing w:before="0" w:beforeAutospacing="0" w:after="160" w:afterAutospacing="0"/>
        <w:contextualSpacing/>
        <w:textAlignment w:val="baseline"/>
        <w:rPr>
          <w:rFonts w:eastAsia="+mn-ea"/>
          <w:color w:val="000000"/>
          <w:kern w:val="24"/>
          <w:lang w:val="en-US"/>
        </w:rPr>
      </w:pPr>
    </w:p>
    <w:p w14:paraId="348613E9" w14:textId="1FC4529D" w:rsidR="00E24CD0" w:rsidRPr="004A782A" w:rsidRDefault="00E24CD0" w:rsidP="007D740B">
      <w:pPr>
        <w:pStyle w:val="NormalWeb"/>
        <w:kinsoku w:val="0"/>
        <w:overflowPunct w:val="0"/>
        <w:spacing w:before="0" w:beforeAutospacing="0" w:after="160" w:afterAutospacing="0"/>
        <w:contextualSpacing/>
        <w:textAlignment w:val="baseline"/>
        <w:rPr>
          <w:rFonts w:eastAsia="+mn-ea"/>
          <w:color w:val="000000"/>
          <w:kern w:val="24"/>
          <w:lang w:val="en-US"/>
        </w:rPr>
      </w:pPr>
      <w:r w:rsidRPr="004A782A">
        <w:rPr>
          <w:rFonts w:eastAsia="+mn-ea"/>
          <w:i/>
          <w:iCs/>
          <w:color w:val="000000"/>
          <w:kern w:val="24"/>
          <w:lang w:val="en-US"/>
        </w:rPr>
        <w:t>In the classroom</w:t>
      </w:r>
      <w:r w:rsidRPr="004A782A">
        <w:rPr>
          <w:rFonts w:eastAsia="+mn-ea"/>
          <w:color w:val="000000"/>
          <w:kern w:val="24"/>
          <w:lang w:val="en-US"/>
        </w:rPr>
        <w:t>: The potential of reading can be actualized by interacting with the shapes and sounds of letters. Correct letter and sound matches must be positively prehended (acquired or learned) and mismatches must be negatively prehended (corrected, not repeated, not learned). Cognitive skills are needed to understand the rules of acceptable and unacceptable interpretation of shapes into letters and from letters into sounds (and then into words and meanings). The teacher's role is to help the student construct these cognitive "cell walls" of rules that determine permissible and inadmissible correspondence, decoding, and comprehension.</w:t>
      </w:r>
    </w:p>
    <w:p w14:paraId="1888A785" w14:textId="77777777" w:rsidR="004773D1" w:rsidRPr="004A782A" w:rsidRDefault="004773D1" w:rsidP="00DB1C11">
      <w:pPr>
        <w:pStyle w:val="NormalWeb"/>
        <w:kinsoku w:val="0"/>
        <w:overflowPunct w:val="0"/>
        <w:spacing w:before="0" w:beforeAutospacing="0" w:after="160" w:afterAutospacing="0"/>
        <w:contextualSpacing/>
        <w:textAlignment w:val="baseline"/>
        <w:rPr>
          <w:rFonts w:eastAsia="+mn-ea"/>
          <w:color w:val="000000"/>
          <w:kern w:val="24"/>
          <w:lang w:val="en-US"/>
        </w:rPr>
      </w:pPr>
      <w:bookmarkStart w:id="5" w:name="_Hlk158375380"/>
    </w:p>
    <w:p w14:paraId="71FFD906" w14:textId="1BAEB5FF" w:rsidR="00C34ED9" w:rsidRPr="004A782A" w:rsidRDefault="00675715" w:rsidP="00DB1C11">
      <w:pPr>
        <w:pStyle w:val="NormalWeb"/>
        <w:kinsoku w:val="0"/>
        <w:overflowPunct w:val="0"/>
        <w:spacing w:before="0" w:beforeAutospacing="0" w:after="160" w:afterAutospacing="0"/>
        <w:contextualSpacing/>
        <w:textAlignment w:val="baseline"/>
        <w:rPr>
          <w:rFonts w:eastAsia="+mn-ea"/>
          <w:color w:val="000000"/>
          <w:kern w:val="24"/>
          <w:lang w:val="en-US"/>
        </w:rPr>
      </w:pPr>
      <w:r w:rsidRPr="004A782A">
        <w:rPr>
          <w:rFonts w:eastAsia="+mn-ea"/>
          <w:color w:val="000000"/>
          <w:kern w:val="24"/>
          <w:lang w:val="en-US"/>
        </w:rPr>
        <w:t xml:space="preserve">In summary, the first principle describes </w:t>
      </w:r>
      <w:r w:rsidR="00AE51A4" w:rsidRPr="004A782A">
        <w:rPr>
          <w:rFonts w:eastAsia="+mn-ea"/>
          <w:color w:val="000000"/>
          <w:kern w:val="24"/>
          <w:lang w:val="en-US"/>
        </w:rPr>
        <w:t xml:space="preserve">the phases of the process of </w:t>
      </w:r>
      <w:r w:rsidRPr="004A782A">
        <w:rPr>
          <w:rFonts w:eastAsia="+mn-ea"/>
          <w:color w:val="000000"/>
          <w:kern w:val="24"/>
          <w:lang w:val="en-US"/>
        </w:rPr>
        <w:t>creativity in the largest sense of the word</w:t>
      </w:r>
      <w:r w:rsidR="00AE51A4" w:rsidRPr="004A782A">
        <w:rPr>
          <w:rFonts w:eastAsia="+mn-ea"/>
          <w:color w:val="000000"/>
          <w:kern w:val="24"/>
          <w:lang w:val="en-US"/>
        </w:rPr>
        <w:t xml:space="preserve">. </w:t>
      </w:r>
      <w:r w:rsidR="00304647" w:rsidRPr="004A782A">
        <w:rPr>
          <w:rFonts w:eastAsia="+mn-ea"/>
          <w:color w:val="000000"/>
          <w:kern w:val="24"/>
          <w:lang w:val="en-US"/>
        </w:rPr>
        <w:t>Out of this organizing principle, the theories and praxis of The Wholistic Educational System were generated.</w:t>
      </w:r>
    </w:p>
    <w:bookmarkEnd w:id="5"/>
    <w:p w14:paraId="0DE674E5" w14:textId="77777777" w:rsidR="004773D1" w:rsidRPr="004A782A" w:rsidRDefault="004773D1" w:rsidP="00DB1C11">
      <w:pPr>
        <w:pStyle w:val="NormalWeb"/>
        <w:kinsoku w:val="0"/>
        <w:overflowPunct w:val="0"/>
        <w:spacing w:before="0" w:beforeAutospacing="0" w:after="160" w:afterAutospacing="0"/>
        <w:contextualSpacing/>
        <w:textAlignment w:val="baseline"/>
        <w:rPr>
          <w:rFonts w:eastAsia="+mn-ea"/>
          <w:color w:val="000000"/>
          <w:kern w:val="24"/>
          <w:lang w:val="en-US"/>
        </w:rPr>
      </w:pPr>
    </w:p>
    <w:p w14:paraId="0A9D8EFF" w14:textId="10BB4F91" w:rsidR="00B5780E" w:rsidRPr="004A782A" w:rsidRDefault="00FD08AD" w:rsidP="00DB1C11">
      <w:pPr>
        <w:pStyle w:val="NormalWeb"/>
        <w:kinsoku w:val="0"/>
        <w:overflowPunct w:val="0"/>
        <w:spacing w:before="0" w:beforeAutospacing="0" w:after="160" w:afterAutospacing="0"/>
        <w:contextualSpacing/>
        <w:textAlignment w:val="baseline"/>
        <w:rPr>
          <w:rFonts w:eastAsia="+mn-ea"/>
          <w:color w:val="000000"/>
          <w:kern w:val="24"/>
          <w:lang w:val="en-US"/>
        </w:rPr>
      </w:pPr>
      <w:bookmarkStart w:id="6" w:name="_Hlk159083163"/>
      <w:r w:rsidRPr="004A782A">
        <w:rPr>
          <w:rFonts w:eastAsia="+mn-ea"/>
          <w:i/>
          <w:iCs/>
          <w:color w:val="000000"/>
          <w:kern w:val="24"/>
          <w:lang w:val="en-US"/>
        </w:rPr>
        <w:t>In the classroom</w:t>
      </w:r>
      <w:r w:rsidRPr="004A782A">
        <w:rPr>
          <w:rFonts w:eastAsia="+mn-ea"/>
          <w:color w:val="000000"/>
          <w:kern w:val="24"/>
          <w:lang w:val="en-US"/>
        </w:rPr>
        <w:t xml:space="preserve">: Discussions need to include the phases of creativity and becoming, </w:t>
      </w:r>
      <w:r w:rsidR="00AB5DB9">
        <w:rPr>
          <w:rFonts w:eastAsia="+mn-ea"/>
          <w:color w:val="000000"/>
          <w:kern w:val="24"/>
          <w:lang w:val="en-US"/>
        </w:rPr>
        <w:t>for example</w:t>
      </w:r>
      <w:r w:rsidRPr="004A782A">
        <w:rPr>
          <w:rFonts w:eastAsia="+mn-ea"/>
          <w:color w:val="000000"/>
          <w:kern w:val="24"/>
          <w:lang w:val="en-US"/>
        </w:rPr>
        <w:t xml:space="preserve">, “What do </w:t>
      </w:r>
      <w:r w:rsidR="00B35D3B" w:rsidRPr="004A782A">
        <w:rPr>
          <w:rFonts w:eastAsia="+mn-ea"/>
          <w:color w:val="000000"/>
          <w:kern w:val="24"/>
          <w:lang w:val="en-US"/>
        </w:rPr>
        <w:t xml:space="preserve">you </w:t>
      </w:r>
      <w:r w:rsidRPr="004A782A">
        <w:rPr>
          <w:rFonts w:eastAsia="+mn-ea"/>
          <w:color w:val="000000"/>
          <w:kern w:val="24"/>
          <w:lang w:val="en-US"/>
        </w:rPr>
        <w:t>want to learn, to know, to be able to do?”</w:t>
      </w:r>
      <w:r w:rsidR="004737FC">
        <w:rPr>
          <w:rFonts w:eastAsia="+mn-ea"/>
          <w:color w:val="000000"/>
          <w:kern w:val="24"/>
          <w:lang w:val="en-US"/>
        </w:rPr>
        <w:t xml:space="preserve"> </w:t>
      </w:r>
      <w:r w:rsidR="008E2DDC" w:rsidRPr="004A782A">
        <w:rPr>
          <w:rFonts w:eastAsia="+mn-ea"/>
          <w:color w:val="000000"/>
          <w:kern w:val="24"/>
          <w:lang w:val="en-US"/>
        </w:rPr>
        <w:t>“What have you always dreamt about learning how to do?”</w:t>
      </w:r>
      <w:r w:rsidRPr="004A782A">
        <w:rPr>
          <w:rFonts w:eastAsia="+mn-ea"/>
          <w:color w:val="000000"/>
          <w:kern w:val="24"/>
          <w:lang w:val="en-US"/>
        </w:rPr>
        <w:t xml:space="preserve"> </w:t>
      </w:r>
      <w:r w:rsidR="004737FC">
        <w:rPr>
          <w:rFonts w:eastAsia="+mn-ea"/>
          <w:color w:val="000000"/>
          <w:kern w:val="24"/>
          <w:lang w:val="en-US"/>
        </w:rPr>
        <w:t>(That is, “What potent</w:t>
      </w:r>
      <w:r w:rsidR="00AE3B00">
        <w:rPr>
          <w:rFonts w:eastAsia="+mn-ea"/>
          <w:color w:val="000000"/>
          <w:kern w:val="24"/>
          <w:lang w:val="en-US"/>
        </w:rPr>
        <w:t>i</w:t>
      </w:r>
      <w:r w:rsidR="004737FC">
        <w:rPr>
          <w:rFonts w:eastAsia="+mn-ea"/>
          <w:color w:val="000000"/>
          <w:kern w:val="24"/>
          <w:lang w:val="en-US"/>
        </w:rPr>
        <w:t xml:space="preserve">alities do you want to actualize?”) </w:t>
      </w:r>
      <w:r w:rsidR="00AB5DB9">
        <w:rPr>
          <w:rFonts w:eastAsia="+mn-ea"/>
          <w:color w:val="000000"/>
          <w:kern w:val="24"/>
          <w:lang w:val="en-US"/>
        </w:rPr>
        <w:t xml:space="preserve">-- </w:t>
      </w:r>
      <w:r w:rsidRPr="004A782A">
        <w:rPr>
          <w:rFonts w:eastAsia="+mn-ea"/>
          <w:color w:val="000000"/>
          <w:kern w:val="24"/>
          <w:lang w:val="en-US"/>
        </w:rPr>
        <w:t xml:space="preserve">“How will we learn it?” </w:t>
      </w:r>
      <w:r w:rsidR="00675715" w:rsidRPr="004A782A">
        <w:rPr>
          <w:rFonts w:eastAsia="+mn-ea"/>
          <w:color w:val="000000"/>
          <w:kern w:val="24"/>
          <w:lang w:val="en-US"/>
        </w:rPr>
        <w:t xml:space="preserve">“What </w:t>
      </w:r>
      <w:r w:rsidR="004737FC">
        <w:rPr>
          <w:rFonts w:eastAsia="+mn-ea"/>
          <w:color w:val="000000"/>
          <w:kern w:val="24"/>
          <w:lang w:val="en-US"/>
        </w:rPr>
        <w:t xml:space="preserve">learning materials </w:t>
      </w:r>
      <w:r w:rsidR="00675715" w:rsidRPr="004A782A">
        <w:rPr>
          <w:rFonts w:eastAsia="+mn-ea"/>
          <w:color w:val="000000"/>
          <w:kern w:val="24"/>
          <w:lang w:val="en-US"/>
        </w:rPr>
        <w:t>do we need</w:t>
      </w:r>
      <w:r w:rsidR="004737FC">
        <w:rPr>
          <w:rFonts w:eastAsia="+mn-ea"/>
          <w:color w:val="000000"/>
          <w:kern w:val="24"/>
          <w:lang w:val="en-US"/>
        </w:rPr>
        <w:t xml:space="preserve">? (That is, “With what </w:t>
      </w:r>
      <w:r w:rsidR="00AE3B00">
        <w:rPr>
          <w:rFonts w:eastAsia="+mn-ea"/>
          <w:color w:val="000000"/>
          <w:kern w:val="24"/>
          <w:lang w:val="en-US"/>
        </w:rPr>
        <w:t xml:space="preserve">learning environments to we need to interact in order to positively prehend them?” or “What experiences do we need to acquire the object of learning?”) </w:t>
      </w:r>
      <w:r w:rsidR="00AB5DB9">
        <w:rPr>
          <w:rFonts w:eastAsia="+mn-ea"/>
          <w:color w:val="000000"/>
          <w:kern w:val="24"/>
          <w:lang w:val="en-US"/>
        </w:rPr>
        <w:t xml:space="preserve">-- </w:t>
      </w:r>
      <w:r w:rsidR="00AE3B00">
        <w:rPr>
          <w:rFonts w:eastAsia="+mn-ea"/>
          <w:color w:val="000000"/>
          <w:kern w:val="24"/>
          <w:lang w:val="en-US"/>
        </w:rPr>
        <w:t>“What do we need to</w:t>
      </w:r>
      <w:r w:rsidR="00675715" w:rsidRPr="004A782A">
        <w:rPr>
          <w:rFonts w:eastAsia="+mn-ea"/>
          <w:color w:val="000000"/>
          <w:kern w:val="24"/>
          <w:lang w:val="en-US"/>
        </w:rPr>
        <w:t xml:space="preserve"> keep out of our learning experience</w:t>
      </w:r>
      <w:r w:rsidR="00AE3B00">
        <w:rPr>
          <w:rFonts w:eastAsia="+mn-ea"/>
          <w:color w:val="000000"/>
          <w:kern w:val="24"/>
          <w:lang w:val="en-US"/>
        </w:rPr>
        <w:t>?” (An example could “interruptions.”</w:t>
      </w:r>
      <w:r w:rsidR="00AB5DB9">
        <w:rPr>
          <w:rFonts w:eastAsia="+mn-ea"/>
          <w:color w:val="000000"/>
          <w:kern w:val="24"/>
          <w:lang w:val="en-US"/>
        </w:rPr>
        <w:t>)</w:t>
      </w:r>
      <w:r w:rsidR="00675715" w:rsidRPr="004A782A">
        <w:rPr>
          <w:rFonts w:eastAsia="+mn-ea"/>
          <w:color w:val="000000"/>
          <w:kern w:val="24"/>
          <w:lang w:val="en-US"/>
        </w:rPr>
        <w:t xml:space="preserve"> </w:t>
      </w:r>
      <w:r w:rsidR="00AE3B00">
        <w:rPr>
          <w:rFonts w:eastAsia="+mn-ea"/>
          <w:color w:val="000000"/>
          <w:kern w:val="24"/>
          <w:lang w:val="en-US"/>
        </w:rPr>
        <w:t>Later, d</w:t>
      </w:r>
      <w:r w:rsidR="00675715" w:rsidRPr="004A782A">
        <w:rPr>
          <w:rFonts w:eastAsia="+mn-ea"/>
          <w:color w:val="000000"/>
          <w:kern w:val="24"/>
          <w:lang w:val="en-US"/>
        </w:rPr>
        <w:t xml:space="preserve">uring a reflection gathering, </w:t>
      </w:r>
      <w:r w:rsidRPr="004A782A">
        <w:rPr>
          <w:rFonts w:eastAsia="+mn-ea"/>
          <w:color w:val="000000"/>
          <w:kern w:val="24"/>
          <w:lang w:val="en-US"/>
        </w:rPr>
        <w:t xml:space="preserve">“What do we now know about or know how to </w:t>
      </w:r>
      <w:r w:rsidRPr="004A782A">
        <w:rPr>
          <w:rFonts w:eastAsia="+mn-ea"/>
          <w:color w:val="000000"/>
          <w:kern w:val="24"/>
          <w:lang w:val="en-US"/>
        </w:rPr>
        <w:lastRenderedPageBreak/>
        <w:t>do that we did not know or were not able to do at the beginning of the</w:t>
      </w:r>
      <w:r w:rsidR="00675715" w:rsidRPr="004A782A">
        <w:rPr>
          <w:rFonts w:eastAsia="+mn-ea"/>
          <w:color w:val="000000"/>
          <w:kern w:val="24"/>
          <w:lang w:val="en-US"/>
        </w:rPr>
        <w:t xml:space="preserve"> class,</w:t>
      </w:r>
      <w:r w:rsidR="00AE3B00">
        <w:rPr>
          <w:rFonts w:eastAsia="+mn-ea"/>
          <w:color w:val="000000"/>
          <w:kern w:val="24"/>
          <w:lang w:val="en-US"/>
        </w:rPr>
        <w:t xml:space="preserve"> the school day,</w:t>
      </w:r>
      <w:r w:rsidR="00675715" w:rsidRPr="004A782A">
        <w:rPr>
          <w:rFonts w:eastAsia="+mn-ea"/>
          <w:color w:val="000000"/>
          <w:kern w:val="24"/>
          <w:lang w:val="en-US"/>
        </w:rPr>
        <w:t xml:space="preserve"> </w:t>
      </w:r>
      <w:r w:rsidR="004773D1" w:rsidRPr="004A782A">
        <w:rPr>
          <w:rFonts w:eastAsia="+mn-ea"/>
          <w:color w:val="000000"/>
          <w:kern w:val="24"/>
          <w:lang w:val="en-US"/>
        </w:rPr>
        <w:t xml:space="preserve">the </w:t>
      </w:r>
      <w:r w:rsidR="00675715" w:rsidRPr="004A782A">
        <w:rPr>
          <w:rFonts w:eastAsia="+mn-ea"/>
          <w:color w:val="000000"/>
          <w:kern w:val="24"/>
          <w:lang w:val="en-US"/>
        </w:rPr>
        <w:t xml:space="preserve">week, </w:t>
      </w:r>
      <w:r w:rsidR="004773D1" w:rsidRPr="004A782A">
        <w:rPr>
          <w:rFonts w:eastAsia="+mn-ea"/>
          <w:color w:val="000000"/>
          <w:kern w:val="24"/>
          <w:lang w:val="en-US"/>
        </w:rPr>
        <w:t xml:space="preserve">the </w:t>
      </w:r>
      <w:r w:rsidR="00675715" w:rsidRPr="004A782A">
        <w:rPr>
          <w:rFonts w:eastAsia="+mn-ea"/>
          <w:color w:val="000000"/>
          <w:kern w:val="24"/>
          <w:lang w:val="en-US"/>
        </w:rPr>
        <w:t xml:space="preserve">month, </w:t>
      </w:r>
      <w:r w:rsidR="004773D1" w:rsidRPr="004A782A">
        <w:rPr>
          <w:rFonts w:eastAsia="+mn-ea"/>
          <w:color w:val="000000"/>
          <w:kern w:val="24"/>
          <w:lang w:val="en-US"/>
        </w:rPr>
        <w:t xml:space="preserve">the </w:t>
      </w:r>
      <w:r w:rsidR="00675715" w:rsidRPr="004A782A">
        <w:rPr>
          <w:rFonts w:eastAsia="+mn-ea"/>
          <w:color w:val="000000"/>
          <w:kern w:val="24"/>
          <w:lang w:val="en-US"/>
        </w:rPr>
        <w:t>grading period, or</w:t>
      </w:r>
      <w:r w:rsidRPr="004A782A">
        <w:rPr>
          <w:rFonts w:eastAsia="+mn-ea"/>
          <w:color w:val="000000"/>
          <w:kern w:val="24"/>
          <w:lang w:val="en-US"/>
        </w:rPr>
        <w:t xml:space="preserve"> </w:t>
      </w:r>
      <w:r w:rsidR="004773D1" w:rsidRPr="004A782A">
        <w:rPr>
          <w:rFonts w:eastAsia="+mn-ea"/>
          <w:color w:val="000000"/>
          <w:kern w:val="24"/>
          <w:lang w:val="en-US"/>
        </w:rPr>
        <w:t xml:space="preserve">the </w:t>
      </w:r>
      <w:r w:rsidRPr="004A782A">
        <w:rPr>
          <w:rFonts w:eastAsia="+mn-ea"/>
          <w:color w:val="000000"/>
          <w:kern w:val="24"/>
          <w:lang w:val="en-US"/>
        </w:rPr>
        <w:t>school year?”</w:t>
      </w:r>
      <w:r w:rsidR="00AE3B00">
        <w:rPr>
          <w:rFonts w:eastAsia="+mn-ea"/>
          <w:color w:val="000000"/>
          <w:kern w:val="24"/>
          <w:lang w:val="en-US"/>
        </w:rPr>
        <w:t xml:space="preserve"> (That is, “What potentialities have we actualized?”)</w:t>
      </w:r>
      <w:r w:rsidRPr="004A782A">
        <w:rPr>
          <w:rFonts w:eastAsia="+mn-ea"/>
          <w:color w:val="000000"/>
          <w:kern w:val="24"/>
          <w:lang w:val="en-US"/>
        </w:rPr>
        <w:t xml:space="preserve"> </w:t>
      </w:r>
      <w:r w:rsidR="00AB5DB9">
        <w:rPr>
          <w:rFonts w:eastAsia="+mn-ea"/>
          <w:color w:val="000000"/>
          <w:kern w:val="24"/>
          <w:lang w:val="en-US"/>
        </w:rPr>
        <w:t xml:space="preserve">-- </w:t>
      </w:r>
      <w:r w:rsidRPr="004A782A">
        <w:rPr>
          <w:rFonts w:eastAsia="+mn-ea"/>
          <w:color w:val="000000"/>
          <w:kern w:val="24"/>
          <w:lang w:val="en-US"/>
        </w:rPr>
        <w:t>“What new learning, knowledge, and/or abilities (of an individual or the entire class) shall we celebrate?” “How do we want to celebrate th</w:t>
      </w:r>
      <w:r w:rsidR="007E6A9A" w:rsidRPr="004A782A">
        <w:rPr>
          <w:rFonts w:eastAsia="+mn-ea"/>
          <w:color w:val="000000"/>
          <w:kern w:val="24"/>
          <w:lang w:val="en-US"/>
        </w:rPr>
        <w:t>ese</w:t>
      </w:r>
      <w:r w:rsidRPr="004A782A">
        <w:rPr>
          <w:rFonts w:eastAsia="+mn-ea"/>
          <w:color w:val="000000"/>
          <w:kern w:val="24"/>
          <w:lang w:val="en-US"/>
        </w:rPr>
        <w:t xml:space="preserve"> achievement</w:t>
      </w:r>
      <w:r w:rsidR="007E6A9A" w:rsidRPr="004A782A">
        <w:rPr>
          <w:rFonts w:eastAsia="+mn-ea"/>
          <w:color w:val="000000"/>
          <w:kern w:val="24"/>
          <w:lang w:val="en-US"/>
        </w:rPr>
        <w:t>s</w:t>
      </w:r>
      <w:r w:rsidRPr="004A782A">
        <w:rPr>
          <w:rFonts w:eastAsia="+mn-ea"/>
          <w:color w:val="000000"/>
          <w:kern w:val="24"/>
          <w:lang w:val="en-US"/>
        </w:rPr>
        <w:t>?”</w:t>
      </w:r>
      <w:r w:rsidR="00B5780E" w:rsidRPr="004A782A">
        <w:rPr>
          <w:rStyle w:val="FootnoteReference"/>
          <w:rFonts w:eastAsia="+mn-ea"/>
          <w:color w:val="000000"/>
          <w:kern w:val="24"/>
          <w:lang w:val="en-US"/>
        </w:rPr>
        <w:footnoteReference w:id="5"/>
      </w:r>
      <w:r w:rsidR="00AE3B00">
        <w:rPr>
          <w:rFonts w:eastAsia="+mn-ea"/>
          <w:color w:val="000000"/>
          <w:kern w:val="24"/>
          <w:lang w:val="en-US"/>
        </w:rPr>
        <w:t xml:space="preserve"> (That is, the actualization of potentialities, regardless of their </w:t>
      </w:r>
      <w:r w:rsidR="00AB5DB9">
        <w:rPr>
          <w:rFonts w:eastAsia="+mn-ea"/>
          <w:color w:val="000000"/>
          <w:kern w:val="24"/>
          <w:lang w:val="en-US"/>
        </w:rPr>
        <w:t xml:space="preserve">degree of </w:t>
      </w:r>
      <w:r w:rsidR="00AE3B00">
        <w:rPr>
          <w:rFonts w:eastAsia="+mn-ea"/>
          <w:color w:val="000000"/>
          <w:kern w:val="24"/>
          <w:lang w:val="en-US"/>
        </w:rPr>
        <w:t xml:space="preserve">uniqueness in </w:t>
      </w:r>
      <w:r w:rsidR="00AB5DB9">
        <w:rPr>
          <w:rFonts w:eastAsia="+mn-ea"/>
          <w:color w:val="000000"/>
          <w:kern w:val="24"/>
          <w:lang w:val="en-US"/>
        </w:rPr>
        <w:t xml:space="preserve">the history of </w:t>
      </w:r>
      <w:r w:rsidR="00AE3B00">
        <w:rPr>
          <w:rFonts w:eastAsia="+mn-ea"/>
          <w:color w:val="000000"/>
          <w:kern w:val="24"/>
          <w:lang w:val="en-US"/>
        </w:rPr>
        <w:t>human experience, need to be recognized and honored because they are manifestations of the most fundamental process in life.)</w:t>
      </w:r>
      <w:bookmarkEnd w:id="6"/>
    </w:p>
    <w:sectPr w:rsidR="00B5780E" w:rsidRPr="004A782A" w:rsidSect="00404BD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A516" w14:textId="77777777" w:rsidR="00404BDA" w:rsidRDefault="00404BDA" w:rsidP="00B5780E">
      <w:pPr>
        <w:spacing w:after="0"/>
      </w:pPr>
      <w:r>
        <w:separator/>
      </w:r>
    </w:p>
  </w:endnote>
  <w:endnote w:type="continuationSeparator" w:id="0">
    <w:p w14:paraId="36471A89" w14:textId="77777777" w:rsidR="00404BDA" w:rsidRDefault="00404BDA" w:rsidP="00B57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A34A" w14:textId="77777777" w:rsidR="00404BDA" w:rsidRDefault="00404BDA" w:rsidP="00B5780E">
      <w:pPr>
        <w:spacing w:after="0"/>
      </w:pPr>
      <w:r>
        <w:separator/>
      </w:r>
    </w:p>
  </w:footnote>
  <w:footnote w:type="continuationSeparator" w:id="0">
    <w:p w14:paraId="48032080" w14:textId="77777777" w:rsidR="00404BDA" w:rsidRDefault="00404BDA" w:rsidP="00B5780E">
      <w:pPr>
        <w:spacing w:after="0"/>
      </w:pPr>
      <w:r>
        <w:continuationSeparator/>
      </w:r>
    </w:p>
  </w:footnote>
  <w:footnote w:id="1">
    <w:p w14:paraId="511E82CE" w14:textId="40E65E09" w:rsidR="00E36F60" w:rsidRPr="004A782A" w:rsidRDefault="00E36F60">
      <w:pPr>
        <w:pStyle w:val="FootnoteText"/>
        <w:rPr>
          <w:lang w:val="en-US"/>
        </w:rPr>
      </w:pPr>
      <w:r w:rsidRPr="004A782A">
        <w:rPr>
          <w:rStyle w:val="FootnoteReference"/>
        </w:rPr>
        <w:footnoteRef/>
      </w:r>
      <w:r w:rsidRPr="004A782A">
        <w:rPr>
          <w:lang w:val="en-US"/>
        </w:rPr>
        <w:t xml:space="preserve"> See the handout, “First Principles and Corollary Principles.”</w:t>
      </w:r>
    </w:p>
  </w:footnote>
  <w:footnote w:id="2">
    <w:p w14:paraId="7299142C" w14:textId="7B717E4F" w:rsidR="006510E1" w:rsidRPr="004A782A" w:rsidRDefault="006510E1">
      <w:pPr>
        <w:pStyle w:val="FootnoteText"/>
        <w:rPr>
          <w:lang w:val="en-US"/>
        </w:rPr>
      </w:pPr>
      <w:r w:rsidRPr="004A782A">
        <w:rPr>
          <w:rStyle w:val="FootnoteReference"/>
        </w:rPr>
        <w:footnoteRef/>
      </w:r>
      <w:r w:rsidRPr="004A782A">
        <w:rPr>
          <w:lang w:val="en-US"/>
        </w:rPr>
        <w:t xml:space="preserve"> “In the classroom” applications, depending on the age group from preschool through university and beyond, can be simplified or complexified</w:t>
      </w:r>
      <w:r w:rsidR="000A5869">
        <w:rPr>
          <w:lang w:val="en-US"/>
        </w:rPr>
        <w:t xml:space="preserve"> and </w:t>
      </w:r>
      <w:r w:rsidRPr="004A782A">
        <w:rPr>
          <w:lang w:val="en-US"/>
        </w:rPr>
        <w:t>presented in ways that range from more concrete to more abstract.</w:t>
      </w:r>
    </w:p>
  </w:footnote>
  <w:footnote w:id="3">
    <w:p w14:paraId="31DD1FC9" w14:textId="0A6A79EC" w:rsidR="006510E1" w:rsidRPr="006510E1" w:rsidRDefault="006510E1">
      <w:pPr>
        <w:pStyle w:val="FootnoteText"/>
        <w:rPr>
          <w:lang w:val="en-US"/>
        </w:rPr>
      </w:pPr>
      <w:r w:rsidRPr="004A782A">
        <w:rPr>
          <w:rStyle w:val="FootnoteReference"/>
        </w:rPr>
        <w:footnoteRef/>
      </w:r>
      <w:r w:rsidRPr="004A782A">
        <w:rPr>
          <w:lang w:val="en-US"/>
        </w:rPr>
        <w:t xml:space="preserve"> </w:t>
      </w:r>
      <w:r w:rsidR="004C6782" w:rsidRPr="004A782A">
        <w:rPr>
          <w:lang w:val="en-US"/>
        </w:rPr>
        <w:t>F</w:t>
      </w:r>
      <w:r w:rsidRPr="004A782A">
        <w:rPr>
          <w:lang w:val="en-US"/>
        </w:rPr>
        <w:t>or a discussion of the interactionist view</w:t>
      </w:r>
      <w:r w:rsidR="004711F5" w:rsidRPr="004A782A">
        <w:rPr>
          <w:lang w:val="en-US"/>
        </w:rPr>
        <w:t>point</w:t>
      </w:r>
      <w:r w:rsidR="004C6782" w:rsidRPr="004A782A">
        <w:rPr>
          <w:lang w:val="en-US"/>
        </w:rPr>
        <w:t>, see</w:t>
      </w:r>
      <w:r w:rsidRPr="004A782A">
        <w:rPr>
          <w:lang w:val="en-US"/>
        </w:rPr>
        <w:t>:</w:t>
      </w:r>
      <w:r w:rsidR="004C6782" w:rsidRPr="004A782A">
        <w:rPr>
          <w:lang w:val="en-US"/>
        </w:rPr>
        <w:t xml:space="preserve"> William Keith Bookwalter,</w:t>
      </w:r>
      <w:r w:rsidRPr="004A782A">
        <w:rPr>
          <w:rFonts w:eastAsia="Times New Roman"/>
          <w:i/>
          <w:kern w:val="0"/>
          <w:sz w:val="24"/>
          <w:szCs w:val="24"/>
          <w:lang w:val="en-US" w:eastAsia="es-ES_tradnl"/>
          <w14:ligatures w14:val="none"/>
        </w:rPr>
        <w:t xml:space="preserve"> </w:t>
      </w:r>
      <w:r w:rsidRPr="004A782A">
        <w:rPr>
          <w:i/>
          <w:lang w:val="en-US"/>
        </w:rPr>
        <w:t>The Development of Logical Thinking in Children</w:t>
      </w:r>
      <w:r w:rsidR="004C6782" w:rsidRPr="004A782A">
        <w:rPr>
          <w:lang w:val="en-US"/>
        </w:rPr>
        <w:t xml:space="preserve"> (</w:t>
      </w:r>
      <w:r w:rsidRPr="004A782A">
        <w:rPr>
          <w:lang w:val="en-US"/>
        </w:rPr>
        <w:t>Saarbrücken, Germany</w:t>
      </w:r>
      <w:r w:rsidR="005A033D" w:rsidRPr="004A782A">
        <w:rPr>
          <w:lang w:val="en-US"/>
        </w:rPr>
        <w:t>: Lambert Academic Publishing</w:t>
      </w:r>
      <w:r w:rsidRPr="004A782A">
        <w:rPr>
          <w:lang w:val="en-US"/>
        </w:rPr>
        <w:t>, 2013</w:t>
      </w:r>
      <w:r w:rsidR="004C6782" w:rsidRPr="004A782A">
        <w:rPr>
          <w:lang w:val="en-US"/>
        </w:rPr>
        <w:t xml:space="preserve">) </w:t>
      </w:r>
      <w:r w:rsidR="004711F5" w:rsidRPr="004A782A">
        <w:rPr>
          <w:lang w:val="en-US"/>
        </w:rPr>
        <w:t>33-35</w:t>
      </w:r>
      <w:r w:rsidR="005A033D" w:rsidRPr="004A782A">
        <w:rPr>
          <w:lang w:val="en-US"/>
        </w:rPr>
        <w:t>.</w:t>
      </w:r>
    </w:p>
  </w:footnote>
  <w:footnote w:id="4">
    <w:p w14:paraId="386E5865" w14:textId="31E618F8" w:rsidR="003A0B09" w:rsidRPr="004A782A" w:rsidRDefault="003A0B09" w:rsidP="008C1728">
      <w:pPr>
        <w:pStyle w:val="FootnoteText"/>
        <w:contextualSpacing/>
        <w:rPr>
          <w:lang w:val="en-US"/>
        </w:rPr>
      </w:pPr>
      <w:r w:rsidRPr="004A782A">
        <w:rPr>
          <w:rStyle w:val="FootnoteReference"/>
        </w:rPr>
        <w:footnoteRef/>
      </w:r>
      <w:r w:rsidRPr="004A782A">
        <w:rPr>
          <w:lang w:val="en-US"/>
        </w:rPr>
        <w:t xml:space="preserve"> </w:t>
      </w:r>
      <w:r w:rsidR="004C6782" w:rsidRPr="004A782A">
        <w:rPr>
          <w:lang w:val="en-US"/>
        </w:rPr>
        <w:t xml:space="preserve">Malcolm D. Evans, </w:t>
      </w:r>
      <w:r w:rsidR="004C6782" w:rsidRPr="004A782A">
        <w:rPr>
          <w:i/>
          <w:lang w:val="en-US"/>
        </w:rPr>
        <w:t xml:space="preserve">Whitehead and Philosophy of Education: The Seamless Coat of Learning </w:t>
      </w:r>
      <w:r w:rsidR="004C6782" w:rsidRPr="004A782A">
        <w:rPr>
          <w:iCs/>
          <w:lang w:val="en-US"/>
        </w:rPr>
        <w:t>(</w:t>
      </w:r>
      <w:r w:rsidR="005A033D" w:rsidRPr="004A782A">
        <w:rPr>
          <w:iCs/>
          <w:lang w:val="en-US"/>
        </w:rPr>
        <w:t xml:space="preserve">Amsterdam: </w:t>
      </w:r>
      <w:r w:rsidR="004C6782" w:rsidRPr="004A782A">
        <w:rPr>
          <w:iCs/>
          <w:lang w:val="en-US"/>
        </w:rPr>
        <w:t>Rodopi,</w:t>
      </w:r>
      <w:r w:rsidR="005A033D" w:rsidRPr="004A782A">
        <w:rPr>
          <w:iCs/>
          <w:lang w:val="en-US"/>
        </w:rPr>
        <w:t xml:space="preserve"> </w:t>
      </w:r>
      <w:r w:rsidR="004C6782" w:rsidRPr="004A782A">
        <w:rPr>
          <w:iCs/>
          <w:lang w:val="en-US"/>
        </w:rPr>
        <w:t>1998) 67-68.</w:t>
      </w:r>
    </w:p>
  </w:footnote>
  <w:footnote w:id="5">
    <w:p w14:paraId="2EC3171A" w14:textId="5F4C0374" w:rsidR="00B5780E" w:rsidRPr="004A782A" w:rsidRDefault="00B5780E" w:rsidP="008C1728">
      <w:pPr>
        <w:pStyle w:val="NormalWeb"/>
        <w:kinsoku w:val="0"/>
        <w:overflowPunct w:val="0"/>
        <w:spacing w:before="0" w:beforeAutospacing="0" w:after="0" w:afterAutospacing="0"/>
        <w:contextualSpacing/>
        <w:textAlignment w:val="baseline"/>
        <w:rPr>
          <w:sz w:val="20"/>
          <w:szCs w:val="20"/>
          <w:lang w:val="en-US"/>
        </w:rPr>
      </w:pPr>
      <w:r w:rsidRPr="004A782A">
        <w:rPr>
          <w:rStyle w:val="FootnoteReference"/>
          <w:sz w:val="20"/>
          <w:szCs w:val="20"/>
        </w:rPr>
        <w:footnoteRef/>
      </w:r>
      <w:r w:rsidRPr="004A782A">
        <w:rPr>
          <w:sz w:val="20"/>
          <w:szCs w:val="20"/>
          <w:lang w:val="en-US"/>
        </w:rPr>
        <w:t xml:space="preserve"> </w:t>
      </w:r>
      <w:r w:rsidR="005A033D" w:rsidRPr="004A782A">
        <w:rPr>
          <w:sz w:val="20"/>
          <w:szCs w:val="20"/>
          <w:lang w:val="en-US"/>
        </w:rPr>
        <w:t>For Bahá’í readers, a</w:t>
      </w:r>
      <w:r w:rsidRPr="004A782A">
        <w:rPr>
          <w:rFonts w:eastAsia="+mn-ea"/>
          <w:color w:val="000000"/>
          <w:kern w:val="24"/>
          <w:sz w:val="20"/>
          <w:szCs w:val="20"/>
          <w:lang w:val="en-US"/>
        </w:rPr>
        <w:t xml:space="preserve">t the spiritual level, from a Bahá’í point of view, one can view the Revelation of Bahá’u’lláh, His laws, ordinances, counsels, vision of a future World Order, and warnings, as God’s wisdom regarding our God-given individual and collective potentialities, how we should interact with various environmental entities, what to positively </w:t>
      </w:r>
      <w:r w:rsidR="004468C1" w:rsidRPr="004A782A">
        <w:rPr>
          <w:rFonts w:eastAsia="+mn-ea"/>
          <w:color w:val="000000"/>
          <w:kern w:val="24"/>
          <w:sz w:val="20"/>
          <w:szCs w:val="20"/>
          <w:lang w:val="en-US"/>
        </w:rPr>
        <w:t xml:space="preserve">and/or negatively </w:t>
      </w:r>
      <w:r w:rsidRPr="004A782A">
        <w:rPr>
          <w:rFonts w:eastAsia="+mn-ea"/>
          <w:color w:val="000000"/>
          <w:kern w:val="24"/>
          <w:sz w:val="20"/>
          <w:szCs w:val="20"/>
          <w:lang w:val="en-US"/>
        </w:rPr>
        <w:t>prehend</w:t>
      </w:r>
      <w:r w:rsidR="004468C1" w:rsidRPr="004A782A">
        <w:rPr>
          <w:rFonts w:eastAsia="+mn-ea"/>
          <w:color w:val="000000"/>
          <w:kern w:val="24"/>
          <w:sz w:val="20"/>
          <w:szCs w:val="20"/>
          <w:lang w:val="en-US"/>
        </w:rPr>
        <w:t xml:space="preserve"> from the environment</w:t>
      </w:r>
      <w:r w:rsidRPr="004A782A">
        <w:rPr>
          <w:rFonts w:eastAsia="+mn-ea"/>
          <w:color w:val="000000"/>
          <w:kern w:val="24"/>
          <w:sz w:val="20"/>
          <w:szCs w:val="20"/>
          <w:lang w:val="en-US"/>
        </w:rPr>
        <w:t>, and, in some cases, even the frequency that certain prehensions should be carried out,</w:t>
      </w:r>
      <w:r w:rsidR="004468C1" w:rsidRPr="004A782A">
        <w:rPr>
          <w:rFonts w:eastAsia="+mn-ea"/>
          <w:color w:val="000000"/>
          <w:kern w:val="24"/>
          <w:sz w:val="20"/>
          <w:szCs w:val="20"/>
          <w:lang w:val="en-US"/>
        </w:rPr>
        <w:t xml:space="preserve"> all for the purpose of actualizing those potentialities.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2D"/>
    <w:rsid w:val="00022C2A"/>
    <w:rsid w:val="000A5869"/>
    <w:rsid w:val="000F0527"/>
    <w:rsid w:val="00191880"/>
    <w:rsid w:val="001A5A32"/>
    <w:rsid w:val="002E7E0C"/>
    <w:rsid w:val="00304647"/>
    <w:rsid w:val="003241C8"/>
    <w:rsid w:val="003926C9"/>
    <w:rsid w:val="003A0B09"/>
    <w:rsid w:val="003C2BBD"/>
    <w:rsid w:val="003D2672"/>
    <w:rsid w:val="00404BDA"/>
    <w:rsid w:val="004468C1"/>
    <w:rsid w:val="004711F5"/>
    <w:rsid w:val="004737FC"/>
    <w:rsid w:val="004773D1"/>
    <w:rsid w:val="004A782A"/>
    <w:rsid w:val="004C6782"/>
    <w:rsid w:val="005A033D"/>
    <w:rsid w:val="00616C3C"/>
    <w:rsid w:val="00620215"/>
    <w:rsid w:val="00637863"/>
    <w:rsid w:val="006510E1"/>
    <w:rsid w:val="00675715"/>
    <w:rsid w:val="006A49B0"/>
    <w:rsid w:val="007E13B2"/>
    <w:rsid w:val="007E180B"/>
    <w:rsid w:val="007E6A9A"/>
    <w:rsid w:val="00815CE9"/>
    <w:rsid w:val="008C1728"/>
    <w:rsid w:val="008E2DDC"/>
    <w:rsid w:val="009B2D2B"/>
    <w:rsid w:val="009F058D"/>
    <w:rsid w:val="00A01664"/>
    <w:rsid w:val="00A06335"/>
    <w:rsid w:val="00A30C3A"/>
    <w:rsid w:val="00A710CB"/>
    <w:rsid w:val="00AB5DB9"/>
    <w:rsid w:val="00AD5751"/>
    <w:rsid w:val="00AE3B00"/>
    <w:rsid w:val="00AE51A4"/>
    <w:rsid w:val="00B06788"/>
    <w:rsid w:val="00B1595F"/>
    <w:rsid w:val="00B35D3B"/>
    <w:rsid w:val="00B5780E"/>
    <w:rsid w:val="00C34ED9"/>
    <w:rsid w:val="00C354F1"/>
    <w:rsid w:val="00C54280"/>
    <w:rsid w:val="00D823C0"/>
    <w:rsid w:val="00D86309"/>
    <w:rsid w:val="00DB1C11"/>
    <w:rsid w:val="00DC4551"/>
    <w:rsid w:val="00DD4964"/>
    <w:rsid w:val="00E24CD0"/>
    <w:rsid w:val="00E36F60"/>
    <w:rsid w:val="00E6722D"/>
    <w:rsid w:val="00EA1946"/>
    <w:rsid w:val="00FD08A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C561"/>
  <w15:chartTrackingRefBased/>
  <w15:docId w15:val="{96DA80B3-121F-4E01-8662-81E8D002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s-BO"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22D"/>
    <w:pPr>
      <w:spacing w:before="100" w:beforeAutospacing="1" w:after="100" w:afterAutospacing="1"/>
    </w:pPr>
    <w:rPr>
      <w:rFonts w:eastAsia="Times New Roman"/>
      <w:kern w:val="0"/>
      <w:lang w:eastAsia="es-BO"/>
      <w14:ligatures w14:val="none"/>
    </w:rPr>
  </w:style>
  <w:style w:type="paragraph" w:styleId="FootnoteText">
    <w:name w:val="footnote text"/>
    <w:basedOn w:val="Normal"/>
    <w:link w:val="FootnoteTextChar"/>
    <w:uiPriority w:val="99"/>
    <w:semiHidden/>
    <w:unhideWhenUsed/>
    <w:rsid w:val="00B5780E"/>
    <w:pPr>
      <w:spacing w:after="0"/>
    </w:pPr>
    <w:rPr>
      <w:sz w:val="20"/>
      <w:szCs w:val="20"/>
    </w:rPr>
  </w:style>
  <w:style w:type="character" w:customStyle="1" w:styleId="FootnoteTextChar">
    <w:name w:val="Footnote Text Char"/>
    <w:basedOn w:val="DefaultParagraphFont"/>
    <w:link w:val="FootnoteText"/>
    <w:uiPriority w:val="99"/>
    <w:semiHidden/>
    <w:rsid w:val="00B5780E"/>
    <w:rPr>
      <w:sz w:val="20"/>
      <w:szCs w:val="20"/>
    </w:rPr>
  </w:style>
  <w:style w:type="character" w:styleId="FootnoteReference">
    <w:name w:val="footnote reference"/>
    <w:basedOn w:val="DefaultParagraphFont"/>
    <w:uiPriority w:val="99"/>
    <w:semiHidden/>
    <w:unhideWhenUsed/>
    <w:rsid w:val="00B5780E"/>
    <w:rPr>
      <w:vertAlign w:val="superscript"/>
    </w:rPr>
  </w:style>
  <w:style w:type="character" w:styleId="Hyperlink">
    <w:name w:val="Hyperlink"/>
    <w:basedOn w:val="DefaultParagraphFont"/>
    <w:uiPriority w:val="99"/>
    <w:unhideWhenUsed/>
    <w:rsid w:val="004C6782"/>
    <w:rPr>
      <w:color w:val="0563C1" w:themeColor="hyperlink"/>
      <w:u w:val="single"/>
    </w:rPr>
  </w:style>
  <w:style w:type="character" w:styleId="UnresolvedMention">
    <w:name w:val="Unresolved Mention"/>
    <w:basedOn w:val="DefaultParagraphFont"/>
    <w:uiPriority w:val="99"/>
    <w:semiHidden/>
    <w:unhideWhenUsed/>
    <w:rsid w:val="004C6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6872">
      <w:bodyDiv w:val="1"/>
      <w:marLeft w:val="0"/>
      <w:marRight w:val="0"/>
      <w:marTop w:val="0"/>
      <w:marBottom w:val="0"/>
      <w:divBdr>
        <w:top w:val="none" w:sz="0" w:space="0" w:color="auto"/>
        <w:left w:val="none" w:sz="0" w:space="0" w:color="auto"/>
        <w:bottom w:val="none" w:sz="0" w:space="0" w:color="auto"/>
        <w:right w:val="none" w:sz="0" w:space="0" w:color="auto"/>
      </w:divBdr>
    </w:div>
    <w:div w:id="326909362">
      <w:bodyDiv w:val="1"/>
      <w:marLeft w:val="0"/>
      <w:marRight w:val="0"/>
      <w:marTop w:val="0"/>
      <w:marBottom w:val="0"/>
      <w:divBdr>
        <w:top w:val="none" w:sz="0" w:space="0" w:color="auto"/>
        <w:left w:val="none" w:sz="0" w:space="0" w:color="auto"/>
        <w:bottom w:val="none" w:sz="0" w:space="0" w:color="auto"/>
        <w:right w:val="none" w:sz="0" w:space="0" w:color="auto"/>
      </w:divBdr>
    </w:div>
    <w:div w:id="408814943">
      <w:bodyDiv w:val="1"/>
      <w:marLeft w:val="0"/>
      <w:marRight w:val="0"/>
      <w:marTop w:val="0"/>
      <w:marBottom w:val="0"/>
      <w:divBdr>
        <w:top w:val="none" w:sz="0" w:space="0" w:color="auto"/>
        <w:left w:val="none" w:sz="0" w:space="0" w:color="auto"/>
        <w:bottom w:val="none" w:sz="0" w:space="0" w:color="auto"/>
        <w:right w:val="none" w:sz="0" w:space="0" w:color="auto"/>
      </w:divBdr>
    </w:div>
    <w:div w:id="533619417">
      <w:bodyDiv w:val="1"/>
      <w:marLeft w:val="0"/>
      <w:marRight w:val="0"/>
      <w:marTop w:val="0"/>
      <w:marBottom w:val="0"/>
      <w:divBdr>
        <w:top w:val="none" w:sz="0" w:space="0" w:color="auto"/>
        <w:left w:val="none" w:sz="0" w:space="0" w:color="auto"/>
        <w:bottom w:val="none" w:sz="0" w:space="0" w:color="auto"/>
        <w:right w:val="none" w:sz="0" w:space="0" w:color="auto"/>
      </w:divBdr>
    </w:div>
    <w:div w:id="600138568">
      <w:bodyDiv w:val="1"/>
      <w:marLeft w:val="0"/>
      <w:marRight w:val="0"/>
      <w:marTop w:val="0"/>
      <w:marBottom w:val="0"/>
      <w:divBdr>
        <w:top w:val="none" w:sz="0" w:space="0" w:color="auto"/>
        <w:left w:val="none" w:sz="0" w:space="0" w:color="auto"/>
        <w:bottom w:val="none" w:sz="0" w:space="0" w:color="auto"/>
        <w:right w:val="none" w:sz="0" w:space="0" w:color="auto"/>
      </w:divBdr>
    </w:div>
    <w:div w:id="774591284">
      <w:bodyDiv w:val="1"/>
      <w:marLeft w:val="0"/>
      <w:marRight w:val="0"/>
      <w:marTop w:val="0"/>
      <w:marBottom w:val="0"/>
      <w:divBdr>
        <w:top w:val="none" w:sz="0" w:space="0" w:color="auto"/>
        <w:left w:val="none" w:sz="0" w:space="0" w:color="auto"/>
        <w:bottom w:val="none" w:sz="0" w:space="0" w:color="auto"/>
        <w:right w:val="none" w:sz="0" w:space="0" w:color="auto"/>
      </w:divBdr>
    </w:div>
    <w:div w:id="1311789057">
      <w:bodyDiv w:val="1"/>
      <w:marLeft w:val="0"/>
      <w:marRight w:val="0"/>
      <w:marTop w:val="0"/>
      <w:marBottom w:val="0"/>
      <w:divBdr>
        <w:top w:val="none" w:sz="0" w:space="0" w:color="auto"/>
        <w:left w:val="none" w:sz="0" w:space="0" w:color="auto"/>
        <w:bottom w:val="none" w:sz="0" w:space="0" w:color="auto"/>
        <w:right w:val="none" w:sz="0" w:space="0" w:color="auto"/>
      </w:divBdr>
    </w:div>
    <w:div w:id="1529761741">
      <w:bodyDiv w:val="1"/>
      <w:marLeft w:val="0"/>
      <w:marRight w:val="0"/>
      <w:marTop w:val="0"/>
      <w:marBottom w:val="0"/>
      <w:divBdr>
        <w:top w:val="none" w:sz="0" w:space="0" w:color="auto"/>
        <w:left w:val="none" w:sz="0" w:space="0" w:color="auto"/>
        <w:bottom w:val="none" w:sz="0" w:space="0" w:color="auto"/>
        <w:right w:val="none" w:sz="0" w:space="0" w:color="auto"/>
      </w:divBdr>
    </w:div>
    <w:div w:id="1650399515">
      <w:bodyDiv w:val="1"/>
      <w:marLeft w:val="0"/>
      <w:marRight w:val="0"/>
      <w:marTop w:val="0"/>
      <w:marBottom w:val="0"/>
      <w:divBdr>
        <w:top w:val="none" w:sz="0" w:space="0" w:color="auto"/>
        <w:left w:val="none" w:sz="0" w:space="0" w:color="auto"/>
        <w:bottom w:val="none" w:sz="0" w:space="0" w:color="auto"/>
        <w:right w:val="none" w:sz="0" w:space="0" w:color="auto"/>
      </w:divBdr>
    </w:div>
    <w:div w:id="1757822089">
      <w:bodyDiv w:val="1"/>
      <w:marLeft w:val="0"/>
      <w:marRight w:val="0"/>
      <w:marTop w:val="0"/>
      <w:marBottom w:val="0"/>
      <w:divBdr>
        <w:top w:val="none" w:sz="0" w:space="0" w:color="auto"/>
        <w:left w:val="none" w:sz="0" w:space="0" w:color="auto"/>
        <w:bottom w:val="none" w:sz="0" w:space="0" w:color="auto"/>
        <w:right w:val="none" w:sz="0" w:space="0" w:color="auto"/>
      </w:divBdr>
    </w:div>
    <w:div w:id="18972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C8D6-DD68-4525-A09D-C492E147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1817</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6</cp:revision>
  <dcterms:created xsi:type="dcterms:W3CDTF">2024-02-17T16:32:00Z</dcterms:created>
  <dcterms:modified xsi:type="dcterms:W3CDTF">2024-04-01T21:53:00Z</dcterms:modified>
</cp:coreProperties>
</file>